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4859" w14:textId="77777777" w:rsidR="00391030" w:rsidRDefault="00391030" w:rsidP="00391030">
      <w:pPr>
        <w:pStyle w:val="a3"/>
        <w:spacing w:before="273"/>
        <w:ind w:left="0"/>
        <w:rPr>
          <w:b/>
        </w:rPr>
      </w:pPr>
    </w:p>
    <w:p w14:paraId="0BF03A6E" w14:textId="5EB9D9E1" w:rsidR="00391030" w:rsidRDefault="00391030" w:rsidP="00391030">
      <w:pPr>
        <w:spacing w:line="322" w:lineRule="exact"/>
        <w:ind w:left="1821" w:right="1822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 w:rsidR="00862045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14:paraId="19FE3500" w14:textId="77777777" w:rsidR="00391030" w:rsidRDefault="00391030" w:rsidP="00391030">
      <w:pPr>
        <w:ind w:left="11" w:right="8"/>
        <w:jc w:val="center"/>
        <w:rPr>
          <w:b/>
          <w:sz w:val="28"/>
        </w:rPr>
      </w:pPr>
      <w:r>
        <w:rPr>
          <w:b/>
          <w:sz w:val="28"/>
        </w:rPr>
        <w:t xml:space="preserve">По реализации системы мер поддержки обучавшихся в профильных </w:t>
      </w:r>
    </w:p>
    <w:p w14:paraId="48440CD4" w14:textId="77777777" w:rsidR="00391030" w:rsidRDefault="00391030" w:rsidP="00391030">
      <w:pPr>
        <w:ind w:left="11" w:right="8"/>
        <w:jc w:val="center"/>
        <w:rPr>
          <w:b/>
          <w:sz w:val="28"/>
        </w:rPr>
      </w:pPr>
      <w:r>
        <w:rPr>
          <w:b/>
          <w:sz w:val="28"/>
        </w:rPr>
        <w:t>психолого- педагогических классах (группах), планирующих обучение</w:t>
      </w:r>
    </w:p>
    <w:p w14:paraId="75ACF3F5" w14:textId="77777777" w:rsidR="00391030" w:rsidRDefault="00391030" w:rsidP="00391030">
      <w:pPr>
        <w:spacing w:before="2" w:line="322" w:lineRule="exact"/>
        <w:ind w:left="1821" w:right="1823"/>
        <w:jc w:val="center"/>
        <w:rPr>
          <w:b/>
          <w:sz w:val="28"/>
        </w:rPr>
      </w:pPr>
      <w:r>
        <w:rPr>
          <w:b/>
          <w:sz w:val="28"/>
        </w:rPr>
        <w:t xml:space="preserve">по программам подготовки педагогических </w:t>
      </w:r>
      <w:r>
        <w:rPr>
          <w:b/>
          <w:spacing w:val="-2"/>
          <w:sz w:val="28"/>
        </w:rPr>
        <w:t>кадров,</w:t>
      </w:r>
    </w:p>
    <w:p w14:paraId="07180122" w14:textId="77777777" w:rsidR="00391030" w:rsidRDefault="00391030" w:rsidP="00391030">
      <w:pPr>
        <w:ind w:left="6" w:right="8"/>
        <w:jc w:val="center"/>
        <w:rPr>
          <w:b/>
          <w:sz w:val="28"/>
        </w:rPr>
      </w:pPr>
      <w:r>
        <w:rPr>
          <w:b/>
          <w:sz w:val="28"/>
        </w:rPr>
        <w:t xml:space="preserve">В том числе по приоритетным направлениям развития науки и </w:t>
      </w:r>
      <w:r>
        <w:rPr>
          <w:b/>
          <w:spacing w:val="-2"/>
          <w:sz w:val="28"/>
        </w:rPr>
        <w:t>образования</w:t>
      </w:r>
    </w:p>
    <w:p w14:paraId="3EF02408" w14:textId="77777777" w:rsidR="00391030" w:rsidRDefault="00391030" w:rsidP="00391030">
      <w:pPr>
        <w:pStyle w:val="a3"/>
        <w:ind w:left="0"/>
        <w:rPr>
          <w:b/>
        </w:rPr>
      </w:pPr>
    </w:p>
    <w:p w14:paraId="1DA326F7" w14:textId="77777777" w:rsidR="00E164B1" w:rsidRDefault="00E164B1"/>
    <w:p w14:paraId="171AA654" w14:textId="77777777" w:rsidR="00391030" w:rsidRDefault="00391030"/>
    <w:p w14:paraId="746B9AC3" w14:textId="77777777" w:rsidR="00391030" w:rsidRPr="00573E4E" w:rsidRDefault="00391030" w:rsidP="00391030">
      <w:pPr>
        <w:pStyle w:val="11"/>
        <w:numPr>
          <w:ilvl w:val="0"/>
          <w:numId w:val="2"/>
        </w:numPr>
        <w:tabs>
          <w:tab w:val="left" w:pos="3887"/>
        </w:tabs>
        <w:spacing w:before="0"/>
        <w:ind w:left="3887" w:hanging="359"/>
        <w:jc w:val="left"/>
        <w:rPr>
          <w:sz w:val="24"/>
          <w:szCs w:val="24"/>
        </w:rPr>
      </w:pPr>
      <w:r w:rsidRPr="00573E4E">
        <w:rPr>
          <w:sz w:val="24"/>
          <w:szCs w:val="24"/>
        </w:rPr>
        <w:t>ОБЩИЕ</w:t>
      </w:r>
      <w:r w:rsidRPr="00573E4E">
        <w:rPr>
          <w:spacing w:val="-2"/>
          <w:sz w:val="24"/>
          <w:szCs w:val="24"/>
        </w:rPr>
        <w:t>ПОЛОЖЕНИЯ</w:t>
      </w:r>
    </w:p>
    <w:p w14:paraId="5F1D1829" w14:textId="77777777" w:rsidR="00391030" w:rsidRPr="00391030" w:rsidRDefault="00391030" w:rsidP="00391030">
      <w:pPr>
        <w:pStyle w:val="a3"/>
        <w:ind w:right="136" w:firstLine="708"/>
        <w:rPr>
          <w:szCs w:val="24"/>
        </w:rPr>
      </w:pPr>
      <w:r w:rsidRPr="00391030">
        <w:rPr>
          <w:szCs w:val="24"/>
        </w:rPr>
        <w:t>Настоящие Методические рекомендации (далее – Методические рекомендации) описывают систему мер поддержки обучавшихся в профильных психолого-педагогических классах (группах) (далее – ПППК), планирующих обучение по программам подготовки педагогических кадров, в том числе по приоритетным направлениям развития науки и образования, включающую меры по комплексному сопровождению обучающихся психолого-педагогических классов (групп) в периоды их обучения, поступления на программы в рамках укрупненной группы специальностей и направлений подготовки (далее – УГСН) 44.00.00 Образование и педагогические науки, в том числе на целевое обучение.</w:t>
      </w:r>
    </w:p>
    <w:p w14:paraId="7A34B754" w14:textId="77777777" w:rsidR="00391030" w:rsidRPr="00391030" w:rsidRDefault="00391030" w:rsidP="00391030">
      <w:pPr>
        <w:pStyle w:val="a3"/>
        <w:ind w:right="135" w:firstLine="708"/>
        <w:rPr>
          <w:szCs w:val="24"/>
        </w:rPr>
      </w:pPr>
      <w:r w:rsidRPr="00391030">
        <w:rPr>
          <w:szCs w:val="24"/>
        </w:rPr>
        <w:t>Методические рекомендации предназначены для органов исполнительной власти субъектов Российской Федерации, осуществляющих государственное управление в сфере образования (далее – ОИВ), органов местного самоуправления, образовательных организаций высшего образования (далее – ОО ВО), профессиональных образовательных организаций (далее – ПОО), общеобразовательных организаций, в которых созданы профильные психолого- педагогические классы (группы).</w:t>
      </w:r>
    </w:p>
    <w:p w14:paraId="536A1AEF" w14:textId="77777777" w:rsidR="00391030" w:rsidRPr="00391030" w:rsidRDefault="00391030" w:rsidP="00391030">
      <w:pPr>
        <w:pStyle w:val="a3"/>
        <w:ind w:right="139" w:firstLine="708"/>
        <w:rPr>
          <w:szCs w:val="24"/>
        </w:rPr>
      </w:pPr>
      <w:r w:rsidRPr="00391030">
        <w:rPr>
          <w:szCs w:val="24"/>
        </w:rPr>
        <w:t>Методические рекомендации разработаны на основе и с учетом следующих нормативно-правовых актов и информационно-методических материалов:</w:t>
      </w:r>
    </w:p>
    <w:p w14:paraId="289821C3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39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14:paraId="6F53EEA2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37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Приказ Министерства науки и высшего образования Российской Федерации от 21 августа 2020 г. № 1076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 (далее – Порядок приема);</w:t>
      </w:r>
    </w:p>
    <w:p w14:paraId="01F6B0EB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38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Приказ Министерства просвещения Российской Федерации от 31 августа 2023 г. № 649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</w:t>
      </w:r>
      <w:proofErr w:type="gramStart"/>
      <w:r w:rsidRPr="00391030">
        <w:rPr>
          <w:sz w:val="28"/>
          <w:szCs w:val="24"/>
        </w:rPr>
        <w:t>физическойкультуройиспортом,интересакнаучной</w:t>
      </w:r>
      <w:proofErr w:type="gramEnd"/>
      <w:r w:rsidRPr="00391030">
        <w:rPr>
          <w:sz w:val="28"/>
          <w:szCs w:val="24"/>
        </w:rPr>
        <w:t>(научно-</w:t>
      </w:r>
      <w:r w:rsidRPr="00391030">
        <w:rPr>
          <w:spacing w:val="-2"/>
          <w:sz w:val="28"/>
          <w:szCs w:val="24"/>
        </w:rPr>
        <w:t>исследовательской),</w:t>
      </w:r>
    </w:p>
    <w:p w14:paraId="6FEDE8C8" w14:textId="77777777" w:rsidR="00391030" w:rsidRPr="00391030" w:rsidRDefault="00391030" w:rsidP="00391030">
      <w:pPr>
        <w:pStyle w:val="a5"/>
        <w:jc w:val="left"/>
        <w:rPr>
          <w:sz w:val="28"/>
          <w:szCs w:val="24"/>
        </w:rPr>
        <w:sectPr w:rsidR="00391030" w:rsidRPr="00391030">
          <w:pgSz w:w="11910" w:h="16840"/>
          <w:pgMar w:top="1160" w:right="425" w:bottom="280" w:left="992" w:header="710" w:footer="0" w:gutter="0"/>
          <w:cols w:space="720"/>
        </w:sectPr>
      </w:pPr>
    </w:p>
    <w:p w14:paraId="15083074" w14:textId="77777777" w:rsidR="00391030" w:rsidRPr="00391030" w:rsidRDefault="00391030" w:rsidP="00391030">
      <w:pPr>
        <w:pStyle w:val="a3"/>
        <w:ind w:right="137"/>
        <w:rPr>
          <w:szCs w:val="24"/>
        </w:rPr>
      </w:pPr>
      <w:r w:rsidRPr="00391030">
        <w:rPr>
          <w:szCs w:val="24"/>
        </w:rPr>
        <w:lastRenderedPageBreak/>
        <w:t>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год»;</w:t>
      </w:r>
    </w:p>
    <w:p w14:paraId="76379CFE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3"/>
        </w:tabs>
        <w:ind w:left="1273" w:hanging="424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РаспоряжениеПравительстваРоссийскойФедерацииот24июня2022</w:t>
      </w:r>
      <w:r w:rsidRPr="00391030">
        <w:rPr>
          <w:spacing w:val="-5"/>
          <w:sz w:val="28"/>
          <w:szCs w:val="24"/>
        </w:rPr>
        <w:t>г.</w:t>
      </w:r>
    </w:p>
    <w:p w14:paraId="4E8EA7B8" w14:textId="77777777" w:rsidR="00391030" w:rsidRPr="00391030" w:rsidRDefault="00391030" w:rsidP="00391030">
      <w:pPr>
        <w:pStyle w:val="a3"/>
        <w:ind w:right="148"/>
        <w:rPr>
          <w:szCs w:val="24"/>
        </w:rPr>
      </w:pPr>
      <w:r w:rsidRPr="00391030">
        <w:rPr>
          <w:szCs w:val="24"/>
        </w:rPr>
        <w:t>№ 1688-р «Об утверждении Концепции подготовки педагогических кадров для системы образования на период до 2030 года (на 2022 – 2024 годы)»;</w:t>
      </w:r>
    </w:p>
    <w:p w14:paraId="51C529F7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44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План мероприятий («Дорожная карта») по развитию сети профильных психолого-педагогических классов (групп) в субъектах Российской Федерации на 2023-2024 годы, утвержденный Заместителем Министра просвещения Российской Федерации Т.В. Васильевой от 12 апреля 2023 г. № ТВ-60/08вн;</w:t>
      </w:r>
    </w:p>
    <w:p w14:paraId="13E7C6B2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3"/>
        </w:tabs>
        <w:ind w:left="1273" w:hanging="424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Концепция профильных психолого-</w:t>
      </w:r>
      <w:proofErr w:type="spellStart"/>
      <w:proofErr w:type="gramStart"/>
      <w:r w:rsidRPr="00391030">
        <w:rPr>
          <w:sz w:val="28"/>
          <w:szCs w:val="24"/>
        </w:rPr>
        <w:t>педагогическихклассов</w:t>
      </w:r>
      <w:proofErr w:type="spellEnd"/>
      <w:r w:rsidRPr="00391030">
        <w:rPr>
          <w:sz w:val="28"/>
          <w:szCs w:val="24"/>
        </w:rPr>
        <w:t>(</w:t>
      </w:r>
      <w:proofErr w:type="gramEnd"/>
      <w:r w:rsidRPr="00391030">
        <w:rPr>
          <w:sz w:val="28"/>
          <w:szCs w:val="24"/>
        </w:rPr>
        <w:t>ФГАОУ</w:t>
      </w:r>
      <w:r w:rsidRPr="00391030">
        <w:rPr>
          <w:spacing w:val="-5"/>
          <w:sz w:val="28"/>
          <w:szCs w:val="24"/>
        </w:rPr>
        <w:t>ДПО</w:t>
      </w:r>
    </w:p>
    <w:p w14:paraId="3DBE4599" w14:textId="77777777" w:rsidR="00391030" w:rsidRPr="00391030" w:rsidRDefault="00391030" w:rsidP="00391030">
      <w:pPr>
        <w:pStyle w:val="a3"/>
        <w:rPr>
          <w:szCs w:val="24"/>
        </w:rPr>
      </w:pPr>
      <w:r w:rsidRPr="00391030">
        <w:rPr>
          <w:szCs w:val="24"/>
        </w:rPr>
        <w:t>«Академия Мин просвещения России»,2021</w:t>
      </w:r>
      <w:r w:rsidRPr="00391030">
        <w:rPr>
          <w:spacing w:val="-4"/>
          <w:szCs w:val="24"/>
        </w:rPr>
        <w:t>г.);</w:t>
      </w:r>
    </w:p>
    <w:p w14:paraId="4780DB7E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37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Методические рекомендации по развитию сети профильных психолого- педагогических классов (групп) в субъектах Российской Федерации (составители авторский коллектив </w:t>
      </w:r>
      <w:proofErr w:type="spellStart"/>
      <w:proofErr w:type="gramStart"/>
      <w:r w:rsidRPr="00391030">
        <w:rPr>
          <w:sz w:val="28"/>
          <w:szCs w:val="24"/>
        </w:rPr>
        <w:t>ФГАОУДПО«</w:t>
      </w:r>
      <w:proofErr w:type="gramEnd"/>
      <w:r w:rsidRPr="00391030">
        <w:rPr>
          <w:sz w:val="28"/>
          <w:szCs w:val="24"/>
        </w:rPr>
        <w:t>Академия</w:t>
      </w:r>
      <w:proofErr w:type="spellEnd"/>
      <w:r w:rsidRPr="00391030">
        <w:rPr>
          <w:sz w:val="28"/>
          <w:szCs w:val="24"/>
        </w:rPr>
        <w:t xml:space="preserve"> </w:t>
      </w:r>
      <w:proofErr w:type="spellStart"/>
      <w:r w:rsidRPr="00391030">
        <w:rPr>
          <w:sz w:val="28"/>
          <w:szCs w:val="24"/>
        </w:rPr>
        <w:t>Минпросвещения</w:t>
      </w:r>
      <w:proofErr w:type="spellEnd"/>
      <w:r w:rsidRPr="00391030">
        <w:rPr>
          <w:sz w:val="28"/>
          <w:szCs w:val="24"/>
        </w:rPr>
        <w:t xml:space="preserve"> России»: А.А. </w:t>
      </w:r>
      <w:proofErr w:type="spellStart"/>
      <w:r w:rsidRPr="00391030">
        <w:rPr>
          <w:sz w:val="28"/>
          <w:szCs w:val="24"/>
        </w:rPr>
        <w:t>Бучек</w:t>
      </w:r>
      <w:proofErr w:type="spellEnd"/>
      <w:r w:rsidRPr="00391030">
        <w:rPr>
          <w:sz w:val="28"/>
          <w:szCs w:val="24"/>
        </w:rPr>
        <w:t xml:space="preserve">, И.И. </w:t>
      </w:r>
      <w:proofErr w:type="spellStart"/>
      <w:r w:rsidRPr="00391030">
        <w:rPr>
          <w:sz w:val="28"/>
          <w:szCs w:val="24"/>
        </w:rPr>
        <w:t>Тараданова</w:t>
      </w:r>
      <w:proofErr w:type="spellEnd"/>
      <w:r w:rsidRPr="00391030">
        <w:rPr>
          <w:sz w:val="28"/>
          <w:szCs w:val="24"/>
        </w:rPr>
        <w:t>, И.П. Ярцева, 2023 г.);</w:t>
      </w:r>
    </w:p>
    <w:p w14:paraId="3571539B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36" w:firstLine="2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Методические рекомендации по реализации профориентационного минимума в общеобразовательных организациях Российской Федерации (письмо МинистерствапросвещенияРоссийскойФедерацииот20марта2023г.№05-</w:t>
      </w:r>
      <w:r w:rsidRPr="00391030">
        <w:rPr>
          <w:spacing w:val="-5"/>
          <w:sz w:val="28"/>
          <w:szCs w:val="24"/>
        </w:rPr>
        <w:t>848</w:t>
      </w:r>
    </w:p>
    <w:p w14:paraId="57A12B30" w14:textId="77777777" w:rsidR="00391030" w:rsidRPr="00391030" w:rsidRDefault="00391030" w:rsidP="00391030">
      <w:pPr>
        <w:pStyle w:val="a3"/>
        <w:rPr>
          <w:szCs w:val="24"/>
        </w:rPr>
      </w:pPr>
      <w:r w:rsidRPr="00391030">
        <w:rPr>
          <w:szCs w:val="24"/>
        </w:rPr>
        <w:t>«</w:t>
      </w:r>
      <w:proofErr w:type="spellStart"/>
      <w:r w:rsidRPr="00391030">
        <w:rPr>
          <w:szCs w:val="24"/>
        </w:rPr>
        <w:t>Онаправлении</w:t>
      </w:r>
      <w:r w:rsidRPr="00391030">
        <w:rPr>
          <w:spacing w:val="-2"/>
          <w:szCs w:val="24"/>
        </w:rPr>
        <w:t>информации</w:t>
      </w:r>
      <w:proofErr w:type="spellEnd"/>
      <w:r w:rsidRPr="00391030">
        <w:rPr>
          <w:spacing w:val="-2"/>
          <w:szCs w:val="24"/>
        </w:rPr>
        <w:t>»);</w:t>
      </w:r>
    </w:p>
    <w:p w14:paraId="5D02AE06" w14:textId="77777777" w:rsidR="00391030" w:rsidRPr="00391030" w:rsidRDefault="00391030" w:rsidP="00391030">
      <w:pPr>
        <w:pStyle w:val="a5"/>
        <w:numPr>
          <w:ilvl w:val="0"/>
          <w:numId w:val="1"/>
        </w:numPr>
        <w:tabs>
          <w:tab w:val="left" w:pos="1272"/>
        </w:tabs>
        <w:ind w:right="135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Методические рекомендации по осуществлению учета добровольческой (волонтерской) деятельности в качестве индивидуального достижения при поступлении на обучение по программам среднего профессионального и высшего образования» (письмо Федерального агентства по делам молодежи от 17 февраля 2020 г. № АБ/612-05 «О направлении информации»).</w:t>
      </w:r>
    </w:p>
    <w:p w14:paraId="4ADAF100" w14:textId="77777777" w:rsidR="00391030" w:rsidRPr="00391030" w:rsidRDefault="00391030" w:rsidP="00391030">
      <w:pPr>
        <w:pStyle w:val="a3"/>
        <w:ind w:right="136" w:firstLine="708"/>
        <w:rPr>
          <w:szCs w:val="24"/>
        </w:rPr>
      </w:pPr>
      <w:r w:rsidRPr="00391030">
        <w:rPr>
          <w:szCs w:val="24"/>
        </w:rPr>
        <w:t>Данные методические рекомендации составлены с учетом опыта деятельности субъектов Российской Федерации</w:t>
      </w:r>
      <w:r w:rsidRPr="00391030">
        <w:rPr>
          <w:szCs w:val="24"/>
          <w:vertAlign w:val="superscript"/>
        </w:rPr>
        <w:t>1</w:t>
      </w:r>
      <w:r w:rsidRPr="00391030">
        <w:rPr>
          <w:szCs w:val="24"/>
        </w:rPr>
        <w:t>, а также на основе официальной статистической информации, размещенной в сети Интернет.</w:t>
      </w:r>
    </w:p>
    <w:p w14:paraId="4C5C5827" w14:textId="77777777" w:rsidR="00391030" w:rsidRPr="00391030" w:rsidRDefault="00391030" w:rsidP="00391030">
      <w:pPr>
        <w:ind w:left="140"/>
        <w:rPr>
          <w:sz w:val="28"/>
          <w:szCs w:val="24"/>
        </w:rPr>
      </w:pPr>
      <w:r w:rsidRPr="00391030">
        <w:rPr>
          <w:sz w:val="28"/>
          <w:szCs w:val="24"/>
          <w:vertAlign w:val="superscript"/>
        </w:rPr>
        <w:t>1</w:t>
      </w:r>
      <w:r w:rsidRPr="00391030">
        <w:rPr>
          <w:sz w:val="28"/>
          <w:szCs w:val="24"/>
        </w:rPr>
        <w:t xml:space="preserve"> По результатам опроса органов исполнительной власти субъектов Российской Федерации, проведенного Министерством просвещения Российской Федерации в феврале 2024 года.</w:t>
      </w:r>
    </w:p>
    <w:p w14:paraId="0DAEB121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01CDF41E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551ACE0E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005FE0E9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7943EB63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3DAA1D44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42319BEF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0437FEB0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733257C3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6D5DCC06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4268E982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4DD2E649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2ED951FE" w14:textId="77777777" w:rsidR="00391030" w:rsidRDefault="00391030" w:rsidP="00391030">
      <w:pPr>
        <w:pStyle w:val="11"/>
        <w:tabs>
          <w:tab w:val="left" w:pos="1511"/>
        </w:tabs>
        <w:spacing w:before="0" w:line="362" w:lineRule="auto"/>
        <w:ind w:left="3888" w:right="333"/>
        <w:rPr>
          <w:sz w:val="24"/>
          <w:szCs w:val="24"/>
        </w:rPr>
      </w:pPr>
    </w:p>
    <w:p w14:paraId="622B3E16" w14:textId="77777777" w:rsidR="00391030" w:rsidRPr="00573E4E" w:rsidRDefault="00391030" w:rsidP="00391030">
      <w:pPr>
        <w:pStyle w:val="11"/>
        <w:tabs>
          <w:tab w:val="left" w:pos="1511"/>
        </w:tabs>
        <w:spacing w:before="0" w:line="362" w:lineRule="auto"/>
        <w:ind w:left="0" w:right="333"/>
        <w:jc w:val="center"/>
        <w:rPr>
          <w:sz w:val="24"/>
          <w:szCs w:val="24"/>
        </w:rPr>
      </w:pPr>
      <w:r w:rsidRPr="00573E4E">
        <w:rPr>
          <w:sz w:val="24"/>
          <w:szCs w:val="24"/>
        </w:rPr>
        <w:lastRenderedPageBreak/>
        <w:t>МЕРЫ ПОДДЕРЖКИ И СОПРОВОЖДЕНИЯ ОБУЧАЮЩИХСЯ ПРОФИЛЬНЫХПСИХОЛОГО-ПЕДАГОГИЧЕСКИХКЛАССОВ(ГРУПП),</w:t>
      </w:r>
    </w:p>
    <w:p w14:paraId="2FF9B067" w14:textId="77777777" w:rsidR="00391030" w:rsidRPr="00573E4E" w:rsidRDefault="00391030" w:rsidP="00391030">
      <w:pPr>
        <w:spacing w:line="360" w:lineRule="auto"/>
        <w:ind w:left="1564" w:hanging="1047"/>
        <w:jc w:val="center"/>
        <w:rPr>
          <w:b/>
          <w:sz w:val="24"/>
          <w:szCs w:val="24"/>
        </w:rPr>
      </w:pPr>
      <w:r w:rsidRPr="00573E4E">
        <w:rPr>
          <w:b/>
          <w:sz w:val="24"/>
          <w:szCs w:val="24"/>
        </w:rPr>
        <w:t>ПЛАНИРУЮЩИХПОСТУПЛЕНИЕНАПРОГРАММЫПОДГОТОВКИ ПЕДАГОГИЧЕСКИХ КАДРОВ, В ПЕРИОД ОБУЧЕНИЯ</w:t>
      </w:r>
    </w:p>
    <w:p w14:paraId="18F1342A" w14:textId="77777777" w:rsidR="00391030" w:rsidRPr="00391030" w:rsidRDefault="00391030" w:rsidP="00391030">
      <w:pPr>
        <w:pStyle w:val="a3"/>
        <w:ind w:right="135" w:firstLine="708"/>
        <w:rPr>
          <w:szCs w:val="24"/>
        </w:rPr>
      </w:pPr>
      <w:r>
        <w:rPr>
          <w:szCs w:val="24"/>
        </w:rPr>
        <w:t xml:space="preserve">Профильные </w:t>
      </w:r>
      <w:proofErr w:type="spellStart"/>
      <w:r>
        <w:rPr>
          <w:szCs w:val="24"/>
        </w:rPr>
        <w:t>психолого</w:t>
      </w:r>
      <w:proofErr w:type="spellEnd"/>
      <w:r>
        <w:rPr>
          <w:szCs w:val="24"/>
        </w:rPr>
        <w:t xml:space="preserve"> </w:t>
      </w:r>
      <w:r w:rsidRPr="00391030">
        <w:rPr>
          <w:szCs w:val="24"/>
        </w:rPr>
        <w:t>педагогические</w:t>
      </w:r>
      <w:r>
        <w:rPr>
          <w:szCs w:val="24"/>
        </w:rPr>
        <w:t xml:space="preserve"> </w:t>
      </w:r>
      <w:r w:rsidRPr="00391030">
        <w:rPr>
          <w:szCs w:val="24"/>
        </w:rPr>
        <w:t>классы(группы)были</w:t>
      </w:r>
      <w:r>
        <w:rPr>
          <w:szCs w:val="24"/>
        </w:rPr>
        <w:t xml:space="preserve"> </w:t>
      </w:r>
      <w:r w:rsidRPr="00391030">
        <w:rPr>
          <w:szCs w:val="24"/>
        </w:rPr>
        <w:t>созданы</w:t>
      </w:r>
      <w:r>
        <w:rPr>
          <w:szCs w:val="24"/>
        </w:rPr>
        <w:t xml:space="preserve"> </w:t>
      </w:r>
      <w:r w:rsidRPr="00391030">
        <w:rPr>
          <w:szCs w:val="24"/>
        </w:rPr>
        <w:t>с</w:t>
      </w:r>
      <w:r>
        <w:rPr>
          <w:szCs w:val="24"/>
        </w:rPr>
        <w:t xml:space="preserve"> </w:t>
      </w:r>
      <w:r w:rsidRPr="00391030">
        <w:rPr>
          <w:szCs w:val="24"/>
        </w:rPr>
        <w:t xml:space="preserve">целью формирования системы выявления и подготовки кадрового резерва </w:t>
      </w:r>
      <w:proofErr w:type="spellStart"/>
      <w:r w:rsidRPr="00391030">
        <w:rPr>
          <w:szCs w:val="24"/>
        </w:rPr>
        <w:t>человеко</w:t>
      </w:r>
      <w:proofErr w:type="spellEnd"/>
      <w:r>
        <w:rPr>
          <w:szCs w:val="24"/>
        </w:rPr>
        <w:t xml:space="preserve"> </w:t>
      </w:r>
      <w:r w:rsidRPr="00391030">
        <w:rPr>
          <w:szCs w:val="24"/>
        </w:rPr>
        <w:t>центрированных профессий и привлечения лучших выпускников в педагогическую профессию. На конец 2023 года порядка 80 тысяч школьников обучаются в 5,5 профильных тысяч психолого-педагогических классов (группах)</w:t>
      </w:r>
      <w:r w:rsidRPr="00391030">
        <w:rPr>
          <w:szCs w:val="24"/>
          <w:vertAlign w:val="superscript"/>
        </w:rPr>
        <w:t>2</w:t>
      </w:r>
      <w:r w:rsidRPr="00391030">
        <w:rPr>
          <w:szCs w:val="24"/>
        </w:rPr>
        <w:t>. Более 30 тысяч человек завершат обучение в 2024 году и будут готовы осуществить выбор образовательной организации для получения профессии. Именно поэтому создание условий для поддержки и сопровождения школьников, имеющих интерес к педагогической профессии, является одной из важнейших задач, требующих системного решения. С момента реализации концепции ПППК в Российской Федерации в субъектах был накоплен интересный опыт работы с такими классами.</w:t>
      </w:r>
    </w:p>
    <w:p w14:paraId="786AF370" w14:textId="77777777" w:rsidR="00391030" w:rsidRPr="00391030" w:rsidRDefault="00391030" w:rsidP="00391030">
      <w:pPr>
        <w:pStyle w:val="a3"/>
        <w:ind w:right="136" w:firstLine="708"/>
        <w:rPr>
          <w:szCs w:val="24"/>
        </w:rPr>
      </w:pPr>
      <w:r w:rsidRPr="00391030">
        <w:rPr>
          <w:szCs w:val="24"/>
        </w:rPr>
        <w:t xml:space="preserve">Анализируя опыт реализации ПППК в субъектах Российской Федерации, можно выделить основные компоненты системы мер поддержки обучающихся ПППК: привлечение, развитие, поддержка и сопровождение. В процессе </w:t>
      </w:r>
      <w:proofErr w:type="gramStart"/>
      <w:r w:rsidRPr="00391030">
        <w:rPr>
          <w:szCs w:val="24"/>
        </w:rPr>
        <w:t>сопровождениясобучающимисяПППКконтактируютследующиесубъекты:ООВО</w:t>
      </w:r>
      <w:proofErr w:type="gramEnd"/>
      <w:r w:rsidRPr="00391030">
        <w:rPr>
          <w:szCs w:val="24"/>
        </w:rPr>
        <w:t xml:space="preserve"> и ПОО, реализующие УГСН 44.00.00 Образование и педагогические науки; различные организации спортивной, творческой, иной направленности, заинтересованные в сотрудничестве; ОИВ; образовательные организации, выступающие в качестве будущего заказчика целевого обучения  </w:t>
      </w:r>
    </w:p>
    <w:p w14:paraId="3A0A1B21" w14:textId="77777777" w:rsidR="00391030" w:rsidRPr="00391030" w:rsidRDefault="00391030" w:rsidP="00391030">
      <w:pPr>
        <w:pStyle w:val="a3"/>
        <w:ind w:left="0"/>
        <w:rPr>
          <w:szCs w:val="24"/>
        </w:rPr>
      </w:pPr>
    </w:p>
    <w:p w14:paraId="30BF9C2D" w14:textId="77777777" w:rsidR="00391030" w:rsidRPr="00391030" w:rsidRDefault="00391030" w:rsidP="00391030">
      <w:pPr>
        <w:pStyle w:val="a3"/>
        <w:ind w:left="0"/>
        <w:rPr>
          <w:szCs w:val="24"/>
        </w:rPr>
      </w:pPr>
    </w:p>
    <w:p w14:paraId="41D7465C" w14:textId="77777777" w:rsidR="00391030" w:rsidRPr="00573E4E" w:rsidRDefault="00391030" w:rsidP="00391030">
      <w:pPr>
        <w:pStyle w:val="a3"/>
        <w:ind w:left="0"/>
        <w:rPr>
          <w:sz w:val="24"/>
          <w:szCs w:val="24"/>
        </w:rPr>
      </w:pPr>
    </w:p>
    <w:p w14:paraId="7AB3135B" w14:textId="77777777" w:rsidR="00391030" w:rsidRPr="00391030" w:rsidRDefault="00391030" w:rsidP="00391030">
      <w:pPr>
        <w:ind w:left="849"/>
        <w:rPr>
          <w:b/>
          <w:sz w:val="32"/>
          <w:szCs w:val="24"/>
        </w:rPr>
      </w:pPr>
      <w:r w:rsidRPr="00391030">
        <w:rPr>
          <w:b/>
          <w:sz w:val="32"/>
          <w:szCs w:val="24"/>
        </w:rPr>
        <w:t>Рекомендуемые мероприятия на базе школы</w:t>
      </w:r>
      <w:r>
        <w:rPr>
          <w:b/>
          <w:sz w:val="32"/>
          <w:szCs w:val="24"/>
        </w:rPr>
        <w:t xml:space="preserve"> </w:t>
      </w:r>
      <w:r w:rsidRPr="00391030">
        <w:rPr>
          <w:b/>
          <w:sz w:val="32"/>
          <w:szCs w:val="24"/>
        </w:rPr>
        <w:t xml:space="preserve">(по </w:t>
      </w:r>
      <w:r w:rsidRPr="00391030">
        <w:rPr>
          <w:b/>
          <w:spacing w:val="-2"/>
          <w:sz w:val="32"/>
          <w:szCs w:val="24"/>
        </w:rPr>
        <w:t>согласованию):</w:t>
      </w:r>
    </w:p>
    <w:p w14:paraId="42FA8564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6" w:firstLine="708"/>
        <w:jc w:val="left"/>
        <w:rPr>
          <w:sz w:val="32"/>
          <w:szCs w:val="24"/>
        </w:rPr>
      </w:pPr>
      <w:r w:rsidRPr="00391030">
        <w:rPr>
          <w:sz w:val="32"/>
          <w:szCs w:val="24"/>
        </w:rPr>
        <w:t xml:space="preserve">профориентационные встречи (дни университета) с привлечением студенческого актива (например, деловые игры, </w:t>
      </w:r>
      <w:proofErr w:type="spellStart"/>
      <w:r w:rsidRPr="00391030">
        <w:rPr>
          <w:sz w:val="32"/>
          <w:szCs w:val="24"/>
        </w:rPr>
        <w:t>квизы</w:t>
      </w:r>
      <w:proofErr w:type="spellEnd"/>
      <w:r w:rsidRPr="00391030">
        <w:rPr>
          <w:sz w:val="32"/>
          <w:szCs w:val="24"/>
        </w:rPr>
        <w:t xml:space="preserve">, мастер-классы, тренинги, выступления </w:t>
      </w:r>
      <w:proofErr w:type="gramStart"/>
      <w:r w:rsidRPr="00391030">
        <w:rPr>
          <w:sz w:val="32"/>
          <w:szCs w:val="24"/>
        </w:rPr>
        <w:t xml:space="preserve">студентов </w:t>
      </w:r>
      <w:r>
        <w:rPr>
          <w:sz w:val="32"/>
          <w:szCs w:val="24"/>
        </w:rPr>
        <w:t xml:space="preserve"> </w:t>
      </w:r>
      <w:r w:rsidRPr="00391030">
        <w:rPr>
          <w:sz w:val="32"/>
          <w:szCs w:val="24"/>
        </w:rPr>
        <w:t>)</w:t>
      </w:r>
      <w:proofErr w:type="gramEnd"/>
      <w:r w:rsidRPr="00391030">
        <w:rPr>
          <w:sz w:val="32"/>
          <w:szCs w:val="24"/>
        </w:rPr>
        <w:t>;</w:t>
      </w:r>
    </w:p>
    <w:p w14:paraId="1FDC2692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6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проведение обучающимися презентаций своих профессий, профессиональных проб совместно с обучающимися ПППК в период прохождения производственной и педагогической практик;</w:t>
      </w:r>
    </w:p>
    <w:p w14:paraId="5BC06F53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6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агитационно-профориентационная работа на родительских собраниях (например, родительский лекторий, вебинары, информационно-консультационные </w:t>
      </w:r>
      <w:r w:rsidRPr="00391030">
        <w:rPr>
          <w:spacing w:val="-2"/>
          <w:sz w:val="28"/>
          <w:szCs w:val="24"/>
        </w:rPr>
        <w:t>мероприятия);</w:t>
      </w:r>
    </w:p>
    <w:p w14:paraId="007BBD84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9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презентация магистерских программ, программ подготовки научных и научно-педагогических кадров в аспирантуре, курсов повышения квалификации (переподготовки) для учителей.</w:t>
      </w:r>
    </w:p>
    <w:p w14:paraId="262215D2" w14:textId="77777777" w:rsidR="00391030" w:rsidRPr="00391030" w:rsidRDefault="00391030" w:rsidP="00391030">
      <w:pPr>
        <w:pStyle w:val="a3"/>
        <w:ind w:right="132" w:firstLine="566"/>
        <w:rPr>
          <w:szCs w:val="24"/>
        </w:rPr>
      </w:pPr>
      <w:r w:rsidRPr="00391030">
        <w:rPr>
          <w:szCs w:val="24"/>
        </w:rPr>
        <w:t>Такие мероприятия могут проводиться в очном или заочном форматах на базе ОО ВО или любой организации-партнера.</w:t>
      </w:r>
    </w:p>
    <w:p w14:paraId="04ABDADB" w14:textId="77777777" w:rsidR="00391030" w:rsidRPr="00391030" w:rsidRDefault="00391030" w:rsidP="00391030">
      <w:pPr>
        <w:ind w:left="849"/>
        <w:rPr>
          <w:b/>
          <w:sz w:val="28"/>
          <w:szCs w:val="24"/>
        </w:rPr>
      </w:pPr>
      <w:r w:rsidRPr="00391030">
        <w:rPr>
          <w:b/>
          <w:sz w:val="28"/>
          <w:szCs w:val="24"/>
        </w:rPr>
        <w:t xml:space="preserve">Рекомендуемые мероприятия на базе ООВО или ПОО </w:t>
      </w:r>
      <w:proofErr w:type="gramStart"/>
      <w:r w:rsidRPr="00391030">
        <w:rPr>
          <w:b/>
          <w:sz w:val="28"/>
          <w:szCs w:val="24"/>
        </w:rPr>
        <w:t>( по</w:t>
      </w:r>
      <w:proofErr w:type="gramEnd"/>
      <w:r w:rsidRPr="00391030">
        <w:rPr>
          <w:b/>
          <w:sz w:val="28"/>
          <w:szCs w:val="24"/>
        </w:rPr>
        <w:t xml:space="preserve"> </w:t>
      </w:r>
      <w:r w:rsidRPr="00391030">
        <w:rPr>
          <w:b/>
          <w:spacing w:val="-2"/>
          <w:sz w:val="28"/>
          <w:szCs w:val="24"/>
        </w:rPr>
        <w:t>согласованию):</w:t>
      </w:r>
    </w:p>
    <w:p w14:paraId="4FF7C010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46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профориентационные встречи с использованием инфраструктуры ОО ВО (например, экскурсии в лаборатории, педагогические технопарки и </w:t>
      </w:r>
      <w:proofErr w:type="spellStart"/>
      <w:r w:rsidRPr="00391030">
        <w:rPr>
          <w:sz w:val="28"/>
          <w:szCs w:val="24"/>
        </w:rPr>
        <w:t>кванториумы</w:t>
      </w:r>
      <w:proofErr w:type="spellEnd"/>
      <w:r w:rsidRPr="00391030">
        <w:rPr>
          <w:sz w:val="28"/>
          <w:szCs w:val="24"/>
        </w:rPr>
        <w:t xml:space="preserve">, мастерские социальной сферы в рамках федерального проекта «Молодые </w:t>
      </w:r>
      <w:r w:rsidRPr="00391030">
        <w:rPr>
          <w:spacing w:val="-2"/>
          <w:sz w:val="28"/>
          <w:szCs w:val="24"/>
        </w:rPr>
        <w:lastRenderedPageBreak/>
        <w:t>профессионалы»).</w:t>
      </w:r>
    </w:p>
    <w:p w14:paraId="6E90065B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7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профориентационные тестирования и информационно-консультационная помощь при построении карьерной траектории;</w:t>
      </w:r>
    </w:p>
    <w:p w14:paraId="2650BFCE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133"/>
        </w:tabs>
        <w:ind w:right="135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онлайн- и офлайн-дни открытых дверей по вопросам профориентации, поступления, организации целевого обучения, студенческой жизни. Онлайн-формат удобен для работы с абитуриентами из удаленных населенных пунктов и других регионов, в том числе членов учебно-педагогических округов. Данные мероприятия рекомендуетсяпроводитьдонаступлениясрокавыборашкольникамипредметовдля сдачи ЕГЭ – т.е. до 1 февраля. Первый день открытых дверей может быть посвящен краткому знакомству с вузом и программами, направленными на подготовку педагогических кадров, перечнем необходимых вступительных испытаний. Последующие дни открытых дверей могут быть посвящены знакомству с перечнем документов, составлению договора о целевом обучении, консультированию по мерам </w:t>
      </w:r>
      <w:r w:rsidRPr="00391030">
        <w:rPr>
          <w:spacing w:val="-2"/>
          <w:sz w:val="28"/>
          <w:szCs w:val="24"/>
        </w:rPr>
        <w:t>поддержки</w:t>
      </w:r>
    </w:p>
    <w:p w14:paraId="02DB074C" w14:textId="77777777" w:rsidR="00391030" w:rsidRPr="00391030" w:rsidRDefault="00391030" w:rsidP="00391030">
      <w:pPr>
        <w:tabs>
          <w:tab w:val="left" w:pos="1133"/>
        </w:tabs>
        <w:ind w:right="135"/>
        <w:rPr>
          <w:sz w:val="28"/>
          <w:szCs w:val="24"/>
        </w:rPr>
        <w:sectPr w:rsidR="00391030" w:rsidRPr="00391030">
          <w:pgSz w:w="11910" w:h="16840"/>
          <w:pgMar w:top="1160" w:right="425" w:bottom="280" w:left="992" w:header="710" w:footer="0" w:gutter="0"/>
          <w:cols w:space="720"/>
        </w:sectPr>
      </w:pPr>
    </w:p>
    <w:p w14:paraId="27B3B0B3" w14:textId="77777777" w:rsidR="00391030" w:rsidRPr="00391030" w:rsidRDefault="00391030" w:rsidP="00391030">
      <w:pPr>
        <w:tabs>
          <w:tab w:val="left" w:pos="1133"/>
        </w:tabs>
        <w:ind w:right="144"/>
        <w:rPr>
          <w:sz w:val="28"/>
          <w:szCs w:val="24"/>
        </w:rPr>
      </w:pPr>
      <w:r w:rsidRPr="00391030">
        <w:rPr>
          <w:sz w:val="28"/>
          <w:szCs w:val="24"/>
        </w:rPr>
        <w:lastRenderedPageBreak/>
        <w:t>создание и сопровождение электронных образовательных площадок (порталов) для обучающихся ПППК базе образовательных организаций высшего образования и среднего профессионального педагогического образования;</w:t>
      </w:r>
    </w:p>
    <w:p w14:paraId="338E7E73" w14:textId="77777777" w:rsidR="00391030" w:rsidRPr="00391030" w:rsidRDefault="00391030" w:rsidP="00391030">
      <w:pPr>
        <w:pStyle w:val="a5"/>
        <w:numPr>
          <w:ilvl w:val="0"/>
          <w:numId w:val="4"/>
        </w:numPr>
        <w:tabs>
          <w:tab w:val="left" w:pos="1039"/>
        </w:tabs>
        <w:ind w:right="136" w:firstLine="566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реализация образовательной организацией высшего образования образовательных программ психолого-педагогического содержания в сетевой форме с участием образовательных организаций общего, дополнительного образования детей, среднего и высшего профессионального педагогического образования, например,  Дагестанский государственный педагогический университет   реализует дополнительные общеобразовательные общеразвивающие программы для обучающихся ПППК в сетевой форме с участием общеобразовательных школ, организаций дополнительного образования детей и педагогических колледжей, в том числе с использованием электронных образовательных площадок университета;</w:t>
      </w:r>
    </w:p>
    <w:p w14:paraId="7C95CDD4" w14:textId="77777777" w:rsidR="00391030" w:rsidRPr="00391030" w:rsidRDefault="00391030" w:rsidP="00391030">
      <w:pPr>
        <w:pStyle w:val="a5"/>
        <w:numPr>
          <w:ilvl w:val="0"/>
          <w:numId w:val="4"/>
        </w:numPr>
        <w:tabs>
          <w:tab w:val="left" w:pos="1039"/>
        </w:tabs>
        <w:ind w:right="139" w:firstLine="566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привлечение обучающихся ПППК к участию в профильных олимпиадах и конкурсах, конференциях, проводимых на базе ОО ВО и ПОО, в том числе дающих право на дополнительные баллы при поступлении (только для ОО ВО);</w:t>
      </w:r>
    </w:p>
    <w:p w14:paraId="1A0625DE" w14:textId="77777777" w:rsidR="00391030" w:rsidRPr="00391030" w:rsidRDefault="00862045" w:rsidP="00391030">
      <w:pPr>
        <w:pStyle w:val="a3"/>
        <w:ind w:left="0"/>
        <w:rPr>
          <w:szCs w:val="24"/>
        </w:rPr>
        <w:sectPr w:rsidR="00391030" w:rsidRPr="00391030">
          <w:pgSz w:w="11910" w:h="16840"/>
          <w:pgMar w:top="1160" w:right="425" w:bottom="280" w:left="992" w:header="710" w:footer="0" w:gutter="0"/>
          <w:cols w:space="720"/>
        </w:sectPr>
      </w:pPr>
      <w:r>
        <w:rPr>
          <w:szCs w:val="24"/>
        </w:rPr>
        <w:pict w14:anchorId="1312FF9E">
          <v:rect id="docshape30" o:spid="_x0000_s1026" style="position:absolute;margin-left:56.65pt;margin-top:19.1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8E78631" w14:textId="77777777" w:rsidR="00391030" w:rsidRPr="00573E4E" w:rsidRDefault="00391030" w:rsidP="00391030">
      <w:pPr>
        <w:pStyle w:val="a3"/>
        <w:spacing w:line="360" w:lineRule="auto"/>
        <w:ind w:right="135"/>
        <w:rPr>
          <w:sz w:val="24"/>
          <w:szCs w:val="24"/>
        </w:rPr>
      </w:pPr>
    </w:p>
    <w:p w14:paraId="6514101E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4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бесплатные курсы и мероприятия, направленные на подготовку к ОГЭ/ЕГЭ обучающихся ПППК (рекомендуется по предметам: русский язык, математика, обществознание и биология), а также на развитие психологической готовности к сдаче ОГЭ/ЕГЭ.  </w:t>
      </w:r>
    </w:p>
    <w:p w14:paraId="4DBB34BA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6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>проведение репетиционных ЕГЭ по предметам, необходимым при поступлении на психолого-педагогические направления, а также пробных (репетиционных) экзаменов при условии, если программой вступительного испытания предусмотрена сдача внутреннего экзамена вуза (подготовка учителей физической культуры, музыки, рисования, родных языков и т.д.). Тестирования проводятся по заданиям прошлых лет.</w:t>
      </w:r>
    </w:p>
    <w:p w14:paraId="21E297A4" w14:textId="77777777" w:rsidR="00391030" w:rsidRPr="00391030" w:rsidRDefault="00391030" w:rsidP="00391030">
      <w:pPr>
        <w:pStyle w:val="a5"/>
        <w:numPr>
          <w:ilvl w:val="1"/>
          <w:numId w:val="4"/>
        </w:numPr>
        <w:tabs>
          <w:tab w:val="left" w:pos="1272"/>
        </w:tabs>
        <w:ind w:right="135" w:firstLine="708"/>
        <w:jc w:val="left"/>
        <w:rPr>
          <w:sz w:val="28"/>
          <w:szCs w:val="24"/>
        </w:rPr>
      </w:pPr>
      <w:r w:rsidRPr="00391030">
        <w:rPr>
          <w:sz w:val="28"/>
          <w:szCs w:val="24"/>
        </w:rPr>
        <w:t xml:space="preserve">организация профессиональных проб, в том числе в рамках федерального проекта «Билет в будущее». ОО ВО и ПОО могут выступить площадкой проведения профессиональных проб по педагогическим компетенциям и </w:t>
      </w:r>
      <w:r w:rsidRPr="00391030">
        <w:rPr>
          <w:spacing w:val="-2"/>
          <w:sz w:val="28"/>
          <w:szCs w:val="24"/>
        </w:rPr>
        <w:t>компетенциям</w:t>
      </w:r>
    </w:p>
    <w:p w14:paraId="0CE040C7" w14:textId="77777777" w:rsidR="00391030" w:rsidRPr="00391030" w:rsidRDefault="00391030" w:rsidP="00391030">
      <w:pPr>
        <w:pStyle w:val="a3"/>
        <w:ind w:left="0"/>
        <w:rPr>
          <w:szCs w:val="24"/>
        </w:rPr>
      </w:pPr>
    </w:p>
    <w:p w14:paraId="1221CFBD" w14:textId="77777777" w:rsidR="00391030" w:rsidRPr="00391030" w:rsidRDefault="00391030" w:rsidP="00391030">
      <w:pPr>
        <w:pStyle w:val="a3"/>
        <w:ind w:right="140" w:firstLine="708"/>
        <w:rPr>
          <w:szCs w:val="24"/>
        </w:rPr>
      </w:pPr>
      <w:r w:rsidRPr="00391030">
        <w:rPr>
          <w:szCs w:val="24"/>
          <w:vertAlign w:val="superscript"/>
        </w:rPr>
        <w:t xml:space="preserve"> </w:t>
      </w:r>
      <w:r w:rsidRPr="00391030">
        <w:rPr>
          <w:szCs w:val="24"/>
        </w:rPr>
        <w:t>Участие в волонтерской (добровольческой) деятельности, зафиксированное в уставном порядке, дает право на дополнительные баллы при поступлении на программы высшего образования.</w:t>
      </w:r>
    </w:p>
    <w:p w14:paraId="362B370A" w14:textId="77777777" w:rsidR="00391030" w:rsidRPr="00391030" w:rsidRDefault="00391030" w:rsidP="00391030">
      <w:pPr>
        <w:pStyle w:val="a3"/>
        <w:ind w:right="139" w:firstLine="708"/>
        <w:rPr>
          <w:szCs w:val="24"/>
        </w:rPr>
      </w:pPr>
      <w:r w:rsidRPr="00391030">
        <w:rPr>
          <w:szCs w:val="24"/>
        </w:rPr>
        <w:t xml:space="preserve">С целью выявления и поддержки школьников, имеющих способности к педагогической деятельности, ПОО и ОО ВО следует предусмотреть в рамках </w:t>
      </w:r>
      <w:proofErr w:type="gramStart"/>
      <w:r w:rsidRPr="00391030">
        <w:rPr>
          <w:szCs w:val="24"/>
        </w:rPr>
        <w:t>реализуемогоконкурсногоиолимпиадногодвижениянаправления,ориентированные</w:t>
      </w:r>
      <w:proofErr w:type="gramEnd"/>
      <w:r w:rsidRPr="00391030">
        <w:rPr>
          <w:szCs w:val="24"/>
        </w:rPr>
        <w:t xml:space="preserve"> на участие педагогически одаренной молодежи (см. раздел 3).</w:t>
      </w:r>
    </w:p>
    <w:p w14:paraId="32EB4902" w14:textId="77777777" w:rsidR="00391030" w:rsidRPr="00391030" w:rsidRDefault="00391030" w:rsidP="00391030">
      <w:pPr>
        <w:pStyle w:val="a3"/>
        <w:ind w:right="136" w:firstLine="708"/>
        <w:rPr>
          <w:szCs w:val="24"/>
        </w:rPr>
      </w:pPr>
      <w:r w:rsidRPr="00391030">
        <w:rPr>
          <w:szCs w:val="24"/>
        </w:rPr>
        <w:t>Соотнесение</w:t>
      </w:r>
      <w:r>
        <w:rPr>
          <w:szCs w:val="24"/>
        </w:rPr>
        <w:t xml:space="preserve"> </w:t>
      </w:r>
      <w:r w:rsidRPr="00391030">
        <w:rPr>
          <w:szCs w:val="24"/>
        </w:rPr>
        <w:t>мер</w:t>
      </w:r>
      <w:r>
        <w:rPr>
          <w:szCs w:val="24"/>
        </w:rPr>
        <w:t xml:space="preserve"> </w:t>
      </w:r>
      <w:r w:rsidRPr="00391030">
        <w:rPr>
          <w:szCs w:val="24"/>
        </w:rPr>
        <w:t>поддержки</w:t>
      </w:r>
      <w:r>
        <w:rPr>
          <w:szCs w:val="24"/>
        </w:rPr>
        <w:t xml:space="preserve"> </w:t>
      </w:r>
      <w:r w:rsidRPr="00391030">
        <w:rPr>
          <w:szCs w:val="24"/>
        </w:rPr>
        <w:t>в</w:t>
      </w:r>
      <w:r>
        <w:rPr>
          <w:szCs w:val="24"/>
        </w:rPr>
        <w:t xml:space="preserve"> </w:t>
      </w:r>
      <w:r w:rsidRPr="00391030">
        <w:rPr>
          <w:szCs w:val="24"/>
        </w:rPr>
        <w:t>разрезе</w:t>
      </w:r>
      <w:r>
        <w:rPr>
          <w:szCs w:val="24"/>
        </w:rPr>
        <w:t xml:space="preserve"> </w:t>
      </w:r>
      <w:r w:rsidRPr="00391030">
        <w:rPr>
          <w:szCs w:val="24"/>
        </w:rPr>
        <w:t>компонентов</w:t>
      </w:r>
      <w:r>
        <w:rPr>
          <w:szCs w:val="24"/>
        </w:rPr>
        <w:t xml:space="preserve"> </w:t>
      </w:r>
      <w:r w:rsidRPr="00391030">
        <w:rPr>
          <w:szCs w:val="24"/>
        </w:rPr>
        <w:t>и</w:t>
      </w:r>
      <w:r>
        <w:rPr>
          <w:szCs w:val="24"/>
        </w:rPr>
        <w:t xml:space="preserve"> </w:t>
      </w:r>
      <w:r w:rsidRPr="00391030">
        <w:rPr>
          <w:szCs w:val="24"/>
        </w:rPr>
        <w:t>субъектов</w:t>
      </w:r>
      <w:r>
        <w:rPr>
          <w:szCs w:val="24"/>
        </w:rPr>
        <w:t xml:space="preserve"> </w:t>
      </w:r>
      <w:r w:rsidRPr="00391030">
        <w:rPr>
          <w:szCs w:val="24"/>
        </w:rPr>
        <w:t>сопровождения обучающихся ПППК отражены в Таблице 1.</w:t>
      </w:r>
    </w:p>
    <w:p w14:paraId="075CAB6B" w14:textId="77777777" w:rsidR="00391030" w:rsidRPr="00391030" w:rsidRDefault="00391030" w:rsidP="00391030">
      <w:pPr>
        <w:pStyle w:val="a3"/>
        <w:ind w:left="0"/>
        <w:rPr>
          <w:szCs w:val="24"/>
        </w:rPr>
      </w:pPr>
    </w:p>
    <w:p w14:paraId="0928EB9C" w14:textId="77777777" w:rsidR="00391030" w:rsidRPr="00391030" w:rsidRDefault="00391030" w:rsidP="00391030">
      <w:pPr>
        <w:pStyle w:val="a3"/>
        <w:ind w:left="1084"/>
        <w:rPr>
          <w:szCs w:val="24"/>
        </w:rPr>
      </w:pPr>
      <w:r w:rsidRPr="00391030">
        <w:rPr>
          <w:szCs w:val="24"/>
        </w:rPr>
        <w:t>Таблица1—Меры поддержки и сопровождения</w:t>
      </w:r>
      <w:r w:rsidRPr="00391030">
        <w:rPr>
          <w:spacing w:val="-2"/>
          <w:szCs w:val="24"/>
        </w:rPr>
        <w:t xml:space="preserve"> обучающихся/обучавшихся</w:t>
      </w:r>
    </w:p>
    <w:p w14:paraId="01E37AF2" w14:textId="77777777" w:rsidR="00391030" w:rsidRPr="00391030" w:rsidRDefault="00391030" w:rsidP="00391030">
      <w:pPr>
        <w:pStyle w:val="a3"/>
        <w:ind w:left="1821" w:right="1822"/>
        <w:rPr>
          <w:szCs w:val="24"/>
        </w:rPr>
      </w:pPr>
      <w:proofErr w:type="spellStart"/>
      <w:r w:rsidRPr="00391030">
        <w:rPr>
          <w:szCs w:val="24"/>
        </w:rPr>
        <w:t>в</w:t>
      </w:r>
      <w:r w:rsidRPr="00391030">
        <w:rPr>
          <w:spacing w:val="-4"/>
          <w:szCs w:val="24"/>
        </w:rPr>
        <w:t>ПППК</w:t>
      </w:r>
      <w:proofErr w:type="spellEnd"/>
    </w:p>
    <w:p w14:paraId="0EF03D08" w14:textId="77777777" w:rsidR="00391030" w:rsidRPr="00573E4E" w:rsidRDefault="00391030" w:rsidP="00391030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2549"/>
        <w:gridCol w:w="1988"/>
      </w:tblGrid>
      <w:tr w:rsidR="00391030" w:rsidRPr="00573E4E" w14:paraId="18E6D770" w14:textId="77777777" w:rsidTr="00A20F6E">
        <w:trPr>
          <w:trHeight w:val="597"/>
        </w:trPr>
        <w:tc>
          <w:tcPr>
            <w:tcW w:w="10210" w:type="dxa"/>
            <w:gridSpan w:val="4"/>
          </w:tcPr>
          <w:p w14:paraId="31620858" w14:textId="77777777" w:rsidR="00391030" w:rsidRPr="00573E4E" w:rsidRDefault="00391030" w:rsidP="00A20F6E">
            <w:pPr>
              <w:pStyle w:val="TableParagraph"/>
              <w:ind w:left="9" w:right="2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91030" w:rsidRPr="00573E4E" w14:paraId="501A4077" w14:textId="77777777" w:rsidTr="00A20F6E">
        <w:trPr>
          <w:trHeight w:val="553"/>
        </w:trPr>
        <w:tc>
          <w:tcPr>
            <w:tcW w:w="2552" w:type="dxa"/>
          </w:tcPr>
          <w:p w14:paraId="6AE39164" w14:textId="77777777" w:rsidR="00391030" w:rsidRPr="00573E4E" w:rsidRDefault="00391030" w:rsidP="00A20F6E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121" w:type="dxa"/>
          </w:tcPr>
          <w:p w14:paraId="374DA1E3" w14:textId="77777777" w:rsidR="00391030" w:rsidRPr="00573E4E" w:rsidRDefault="00391030" w:rsidP="00A20F6E">
            <w:pPr>
              <w:pStyle w:val="TableParagraph"/>
              <w:ind w:left="895"/>
              <w:rPr>
                <w:sz w:val="24"/>
                <w:szCs w:val="24"/>
              </w:rPr>
            </w:pPr>
            <w:r w:rsidRPr="00573E4E">
              <w:rPr>
                <w:sz w:val="24"/>
                <w:szCs w:val="24"/>
              </w:rPr>
              <w:t>ПОО/ОО</w:t>
            </w:r>
            <w:r w:rsidRPr="00573E4E">
              <w:rPr>
                <w:spacing w:val="-7"/>
                <w:sz w:val="24"/>
                <w:szCs w:val="24"/>
              </w:rPr>
              <w:t>ВО</w:t>
            </w:r>
          </w:p>
        </w:tc>
        <w:tc>
          <w:tcPr>
            <w:tcW w:w="2549" w:type="dxa"/>
          </w:tcPr>
          <w:p w14:paraId="38486558" w14:textId="77777777" w:rsidR="00391030" w:rsidRPr="00573E4E" w:rsidRDefault="00391030" w:rsidP="00A20F6E">
            <w:pPr>
              <w:pStyle w:val="TableParagraph"/>
              <w:ind w:left="616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Заказчик</w:t>
            </w:r>
            <w:r w:rsidRPr="00573E4E">
              <w:rPr>
                <w:spacing w:val="-5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1988" w:type="dxa"/>
          </w:tcPr>
          <w:p w14:paraId="4C64BFAD" w14:textId="77777777" w:rsidR="00391030" w:rsidRPr="00573E4E" w:rsidRDefault="00391030" w:rsidP="00A20F6E">
            <w:pPr>
              <w:pStyle w:val="TableParagraph"/>
              <w:ind w:left="10"/>
              <w:rPr>
                <w:sz w:val="24"/>
                <w:szCs w:val="24"/>
              </w:rPr>
            </w:pPr>
            <w:r w:rsidRPr="00573E4E">
              <w:rPr>
                <w:spacing w:val="-5"/>
                <w:sz w:val="24"/>
                <w:szCs w:val="24"/>
              </w:rPr>
              <w:t>ОИВ</w:t>
            </w:r>
          </w:p>
        </w:tc>
      </w:tr>
      <w:tr w:rsidR="00391030" w:rsidRPr="00573E4E" w14:paraId="0913F6D4" w14:textId="77777777" w:rsidTr="00A20F6E">
        <w:trPr>
          <w:trHeight w:val="417"/>
        </w:trPr>
        <w:tc>
          <w:tcPr>
            <w:tcW w:w="10210" w:type="dxa"/>
            <w:gridSpan w:val="4"/>
          </w:tcPr>
          <w:p w14:paraId="1A27EF4C" w14:textId="77777777" w:rsidR="00391030" w:rsidRPr="00573E4E" w:rsidRDefault="00391030" w:rsidP="00A20F6E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Привлечение</w:t>
            </w:r>
            <w:proofErr w:type="spellEnd"/>
          </w:p>
        </w:tc>
      </w:tr>
      <w:tr w:rsidR="00391030" w:rsidRPr="00573E4E" w14:paraId="662307E7" w14:textId="77777777" w:rsidTr="00A20F6E">
        <w:trPr>
          <w:trHeight w:val="2480"/>
        </w:trPr>
        <w:tc>
          <w:tcPr>
            <w:tcW w:w="2552" w:type="dxa"/>
            <w:tcBorders>
              <w:bottom w:val="nil"/>
            </w:tcBorders>
          </w:tcPr>
          <w:p w14:paraId="5DF0C9AD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Привлечениеиотбор</w:t>
            </w:r>
            <w:proofErr w:type="spellEnd"/>
            <w:r w:rsidRPr="00573E4E">
              <w:rPr>
                <w:sz w:val="24"/>
                <w:szCs w:val="24"/>
              </w:rPr>
              <w:t xml:space="preserve"> </w:t>
            </w:r>
            <w:proofErr w:type="spellStart"/>
            <w:r w:rsidRPr="00573E4E">
              <w:rPr>
                <w:sz w:val="24"/>
                <w:szCs w:val="24"/>
              </w:rPr>
              <w:t>обучающихсяв</w:t>
            </w:r>
            <w:r w:rsidRPr="00573E4E">
              <w:rPr>
                <w:spacing w:val="-4"/>
                <w:sz w:val="24"/>
                <w:szCs w:val="24"/>
              </w:rPr>
              <w:t>ПППК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14:paraId="7975E78F" w14:textId="77777777" w:rsidR="00391030" w:rsidRPr="00391030" w:rsidRDefault="00391030" w:rsidP="00A20F6E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Совместные </w:t>
            </w:r>
            <w:proofErr w:type="spellStart"/>
            <w:r w:rsidRPr="00391030">
              <w:rPr>
                <w:sz w:val="24"/>
                <w:szCs w:val="24"/>
                <w:lang w:val="ru-RU"/>
              </w:rPr>
              <w:t>мероприятиясо</w:t>
            </w:r>
            <w:proofErr w:type="spellEnd"/>
            <w:r w:rsidRPr="00391030">
              <w:rPr>
                <w:sz w:val="24"/>
                <w:szCs w:val="24"/>
                <w:lang w:val="ru-RU"/>
              </w:rPr>
              <w:t xml:space="preserve"> школой, презентация преемственных программ СПО и ВО с целью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формирования</w:t>
            </w:r>
          </w:p>
          <w:p w14:paraId="3B414080" w14:textId="77777777" w:rsidR="00391030" w:rsidRPr="00391030" w:rsidRDefault="00391030" w:rsidP="00A20F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представлений о карьерных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(профессиональных)</w:t>
            </w:r>
          </w:p>
          <w:p w14:paraId="5154498A" w14:textId="77777777" w:rsidR="00391030" w:rsidRPr="00391030" w:rsidRDefault="00391030" w:rsidP="00A20F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перспективах</w:t>
            </w:r>
          </w:p>
        </w:tc>
        <w:tc>
          <w:tcPr>
            <w:tcW w:w="2549" w:type="dxa"/>
            <w:tcBorders>
              <w:bottom w:val="nil"/>
            </w:tcBorders>
          </w:tcPr>
          <w:p w14:paraId="29960136" w14:textId="77777777" w:rsidR="00391030" w:rsidRPr="00391030" w:rsidRDefault="00391030" w:rsidP="00A20F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Разрабатывает</w:t>
            </w:r>
          </w:p>
          <w:p w14:paraId="7AB9326E" w14:textId="77777777" w:rsidR="00391030" w:rsidRPr="00391030" w:rsidRDefault="00391030" w:rsidP="00A20F6E">
            <w:pPr>
              <w:pStyle w:val="TableParagraph"/>
              <w:tabs>
                <w:tab w:val="left" w:pos="2062"/>
              </w:tabs>
              <w:ind w:right="93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систему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4"/>
                <w:sz w:val="24"/>
                <w:szCs w:val="24"/>
                <w:lang w:val="ru-RU"/>
              </w:rPr>
              <w:t xml:space="preserve">мер </w:t>
            </w:r>
            <w:r w:rsidRPr="00391030">
              <w:rPr>
                <w:sz w:val="24"/>
                <w:szCs w:val="24"/>
                <w:lang w:val="ru-RU"/>
              </w:rPr>
              <w:t xml:space="preserve">поддержки, в т.ч.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материального</w:t>
            </w:r>
          </w:p>
          <w:p w14:paraId="2DD0A08C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14:paraId="37ABD4A1" w14:textId="77777777" w:rsidR="00391030" w:rsidRPr="00391030" w:rsidRDefault="00391030" w:rsidP="00A20F6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Проводит совместные</w:t>
            </w:r>
          </w:p>
          <w:p w14:paraId="5609000D" w14:textId="77777777" w:rsidR="00391030" w:rsidRPr="00391030" w:rsidRDefault="00391030" w:rsidP="00A20F6E">
            <w:pPr>
              <w:pStyle w:val="TableParagraph"/>
              <w:tabs>
                <w:tab w:val="left" w:pos="1774"/>
              </w:tabs>
              <w:ind w:left="110" w:right="94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391030">
              <w:rPr>
                <w:sz w:val="24"/>
                <w:szCs w:val="24"/>
                <w:lang w:val="ru-RU"/>
              </w:rPr>
              <w:t>ПООиОО</w:t>
            </w:r>
            <w:r w:rsidRPr="00391030">
              <w:rPr>
                <w:spacing w:val="-5"/>
                <w:sz w:val="24"/>
                <w:szCs w:val="24"/>
                <w:lang w:val="ru-RU"/>
              </w:rPr>
              <w:t>ВО</w:t>
            </w:r>
            <w:proofErr w:type="spellEnd"/>
          </w:p>
          <w:p w14:paraId="3253CB37" w14:textId="77777777" w:rsidR="00391030" w:rsidRPr="00391030" w:rsidRDefault="00391030" w:rsidP="00A20F6E">
            <w:pPr>
              <w:pStyle w:val="TableParagraph"/>
              <w:ind w:left="110" w:right="95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для школьников и родителей с </w:t>
            </w:r>
            <w:r w:rsidRPr="00391030">
              <w:rPr>
                <w:spacing w:val="-4"/>
                <w:sz w:val="24"/>
                <w:szCs w:val="24"/>
                <w:lang w:val="ru-RU"/>
              </w:rPr>
              <w:t>целью</w:t>
            </w:r>
          </w:p>
          <w:p w14:paraId="53A7C450" w14:textId="77777777" w:rsidR="00391030" w:rsidRPr="00573E4E" w:rsidRDefault="00391030" w:rsidP="00A20F6E">
            <w:pPr>
              <w:pStyle w:val="TableParagraph"/>
              <w:spacing w:line="270" w:lineRule="atLeast"/>
              <w:ind w:left="110" w:right="95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привлечения</w:t>
            </w:r>
            <w:proofErr w:type="spellEnd"/>
            <w:r w:rsidRPr="00573E4E">
              <w:rPr>
                <w:sz w:val="24"/>
                <w:szCs w:val="24"/>
              </w:rPr>
              <w:t xml:space="preserve"> в </w:t>
            </w:r>
            <w:r w:rsidRPr="00573E4E">
              <w:rPr>
                <w:spacing w:val="-4"/>
                <w:sz w:val="24"/>
                <w:szCs w:val="24"/>
              </w:rPr>
              <w:t>ПППК</w:t>
            </w:r>
          </w:p>
        </w:tc>
      </w:tr>
      <w:tr w:rsidR="00391030" w:rsidRPr="00573E4E" w14:paraId="67D63C9A" w14:textId="77777777" w:rsidTr="00A20F6E">
        <w:trPr>
          <w:trHeight w:val="963"/>
        </w:trPr>
        <w:tc>
          <w:tcPr>
            <w:tcW w:w="2552" w:type="dxa"/>
            <w:tcBorders>
              <w:top w:val="nil"/>
              <w:bottom w:val="nil"/>
            </w:tcBorders>
          </w:tcPr>
          <w:p w14:paraId="68F316C3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BD1B9E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Проведение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профориентационных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1D96201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B917F88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1030" w:rsidRPr="00573E4E" w14:paraId="1F4FADA0" w14:textId="77777777" w:rsidTr="00A20F6E">
        <w:trPr>
          <w:trHeight w:val="1104"/>
        </w:trPr>
        <w:tc>
          <w:tcPr>
            <w:tcW w:w="2552" w:type="dxa"/>
            <w:tcBorders>
              <w:top w:val="nil"/>
              <w:bottom w:val="nil"/>
            </w:tcBorders>
          </w:tcPr>
          <w:p w14:paraId="20DFD99F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6AC72B7" w14:textId="77777777" w:rsidR="00391030" w:rsidRPr="00391030" w:rsidRDefault="00391030" w:rsidP="00A20F6E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Создание и сопровождение сетевых ПППК на базе ОО </w:t>
            </w:r>
            <w:r w:rsidRPr="00391030">
              <w:rPr>
                <w:spacing w:val="-6"/>
                <w:sz w:val="24"/>
                <w:szCs w:val="24"/>
                <w:lang w:val="ru-RU"/>
              </w:rPr>
              <w:t>ВО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0B9BB08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04918F7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91030" w:rsidRPr="00573E4E" w14:paraId="444754B3" w14:textId="77777777" w:rsidTr="00A20F6E">
        <w:trPr>
          <w:trHeight w:val="2072"/>
        </w:trPr>
        <w:tc>
          <w:tcPr>
            <w:tcW w:w="2552" w:type="dxa"/>
            <w:tcBorders>
              <w:top w:val="nil"/>
            </w:tcBorders>
          </w:tcPr>
          <w:p w14:paraId="4EC48A32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64F68D68" w14:textId="77777777" w:rsidR="00391030" w:rsidRPr="00391030" w:rsidRDefault="00391030" w:rsidP="00A20F6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z w:val="24"/>
                <w:szCs w:val="24"/>
                <w:lang w:val="ru-RU"/>
              </w:rPr>
              <w:t>Созданиеисопровождение</w:t>
            </w:r>
            <w:proofErr w:type="spellEnd"/>
            <w:r w:rsidRPr="00391030">
              <w:rPr>
                <w:sz w:val="24"/>
                <w:szCs w:val="24"/>
                <w:lang w:val="ru-RU"/>
              </w:rPr>
              <w:t xml:space="preserve">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электронных</w:t>
            </w:r>
          </w:p>
          <w:p w14:paraId="619BC88A" w14:textId="77777777" w:rsidR="00391030" w:rsidRPr="00391030" w:rsidRDefault="00391030" w:rsidP="00A20F6E">
            <w:pPr>
              <w:pStyle w:val="TableParagraph"/>
              <w:tabs>
                <w:tab w:val="left" w:pos="2658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z w:val="24"/>
                <w:szCs w:val="24"/>
                <w:lang w:val="ru-RU"/>
              </w:rPr>
              <w:t>образовательныхплощадок</w:t>
            </w:r>
            <w:proofErr w:type="spellEnd"/>
            <w:r w:rsidRPr="00391030">
              <w:rPr>
                <w:sz w:val="24"/>
                <w:szCs w:val="24"/>
                <w:lang w:val="ru-RU"/>
              </w:rPr>
              <w:t xml:space="preserve">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(порталов)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14:paraId="30693658" w14:textId="77777777" w:rsidR="00391030" w:rsidRPr="00391030" w:rsidRDefault="00391030" w:rsidP="00A20F6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pacing w:val="-2"/>
                <w:sz w:val="24"/>
                <w:szCs w:val="24"/>
                <w:lang w:val="ru-RU"/>
              </w:rPr>
              <w:t>обучающихсяПППКнабазе</w:t>
            </w:r>
            <w:proofErr w:type="spellEnd"/>
            <w:r w:rsidRPr="003910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030">
              <w:rPr>
                <w:sz w:val="24"/>
                <w:szCs w:val="24"/>
                <w:lang w:val="ru-RU"/>
              </w:rPr>
              <w:t>ОО ВО и ПОО</w:t>
            </w:r>
          </w:p>
        </w:tc>
        <w:tc>
          <w:tcPr>
            <w:tcW w:w="2549" w:type="dxa"/>
            <w:tcBorders>
              <w:top w:val="nil"/>
            </w:tcBorders>
          </w:tcPr>
          <w:p w14:paraId="4F568A23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45FE3516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7F892A58" w14:textId="77777777" w:rsidR="00391030" w:rsidRPr="00573E4E" w:rsidRDefault="00391030" w:rsidP="00391030">
      <w:pPr>
        <w:pStyle w:val="TableParagraph"/>
        <w:rPr>
          <w:sz w:val="24"/>
          <w:szCs w:val="24"/>
        </w:rPr>
        <w:sectPr w:rsidR="00391030" w:rsidRPr="00573E4E">
          <w:pgSz w:w="11910" w:h="16840"/>
          <w:pgMar w:top="1160" w:right="425" w:bottom="280" w:left="992" w:header="710" w:footer="0" w:gutter="0"/>
          <w:cols w:space="720"/>
        </w:sectPr>
      </w:pPr>
    </w:p>
    <w:p w14:paraId="4C2A7192" w14:textId="77777777" w:rsidR="00391030" w:rsidRPr="00573E4E" w:rsidRDefault="00391030" w:rsidP="00391030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1877"/>
        <w:gridCol w:w="671"/>
        <w:gridCol w:w="1987"/>
      </w:tblGrid>
      <w:tr w:rsidR="00391030" w:rsidRPr="00573E4E" w14:paraId="12163E2B" w14:textId="77777777" w:rsidTr="00A20F6E">
        <w:trPr>
          <w:trHeight w:val="597"/>
        </w:trPr>
        <w:tc>
          <w:tcPr>
            <w:tcW w:w="10208" w:type="dxa"/>
            <w:gridSpan w:val="5"/>
          </w:tcPr>
          <w:p w14:paraId="1353D4C5" w14:textId="77777777" w:rsidR="00391030" w:rsidRPr="00573E4E" w:rsidRDefault="00391030" w:rsidP="00A20F6E">
            <w:pPr>
              <w:pStyle w:val="TableParagraph"/>
              <w:ind w:left="13" w:right="4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91030" w:rsidRPr="00573E4E" w14:paraId="773E77C8" w14:textId="77777777" w:rsidTr="00A20F6E">
        <w:trPr>
          <w:trHeight w:val="553"/>
        </w:trPr>
        <w:tc>
          <w:tcPr>
            <w:tcW w:w="2552" w:type="dxa"/>
          </w:tcPr>
          <w:p w14:paraId="7A5BBEBA" w14:textId="77777777" w:rsidR="00391030" w:rsidRPr="00573E4E" w:rsidRDefault="00391030" w:rsidP="00A20F6E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121" w:type="dxa"/>
          </w:tcPr>
          <w:p w14:paraId="2CB0CDDF" w14:textId="77777777" w:rsidR="00391030" w:rsidRPr="00573E4E" w:rsidRDefault="00391030" w:rsidP="00A20F6E">
            <w:pPr>
              <w:pStyle w:val="TableParagraph"/>
              <w:ind w:left="895"/>
              <w:rPr>
                <w:sz w:val="24"/>
                <w:szCs w:val="24"/>
              </w:rPr>
            </w:pPr>
            <w:r w:rsidRPr="00573E4E">
              <w:rPr>
                <w:sz w:val="24"/>
                <w:szCs w:val="24"/>
              </w:rPr>
              <w:t>ПОО/ОО</w:t>
            </w:r>
            <w:r w:rsidRPr="00573E4E">
              <w:rPr>
                <w:spacing w:val="-7"/>
                <w:sz w:val="24"/>
                <w:szCs w:val="24"/>
              </w:rPr>
              <w:t>ВО</w:t>
            </w:r>
          </w:p>
        </w:tc>
        <w:tc>
          <w:tcPr>
            <w:tcW w:w="2548" w:type="dxa"/>
            <w:gridSpan w:val="2"/>
          </w:tcPr>
          <w:p w14:paraId="15D6B7DC" w14:textId="77777777" w:rsidR="00391030" w:rsidRPr="00573E4E" w:rsidRDefault="00391030" w:rsidP="00A20F6E">
            <w:pPr>
              <w:pStyle w:val="TableParagraph"/>
              <w:ind w:left="616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Заказчик</w:t>
            </w:r>
            <w:r w:rsidRPr="00573E4E">
              <w:rPr>
                <w:spacing w:val="-5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1987" w:type="dxa"/>
          </w:tcPr>
          <w:p w14:paraId="69583036" w14:textId="77777777" w:rsidR="00391030" w:rsidRPr="00573E4E" w:rsidRDefault="00391030" w:rsidP="00A20F6E">
            <w:pPr>
              <w:pStyle w:val="TableParagraph"/>
              <w:ind w:left="13"/>
              <w:rPr>
                <w:sz w:val="24"/>
                <w:szCs w:val="24"/>
              </w:rPr>
            </w:pPr>
            <w:r w:rsidRPr="00573E4E">
              <w:rPr>
                <w:spacing w:val="-5"/>
                <w:sz w:val="24"/>
                <w:szCs w:val="24"/>
              </w:rPr>
              <w:t>ОИВ</w:t>
            </w:r>
          </w:p>
        </w:tc>
      </w:tr>
      <w:tr w:rsidR="00391030" w:rsidRPr="00573E4E" w14:paraId="6104B627" w14:textId="77777777" w:rsidTr="00A20F6E">
        <w:trPr>
          <w:trHeight w:val="443"/>
        </w:trPr>
        <w:tc>
          <w:tcPr>
            <w:tcW w:w="10208" w:type="dxa"/>
            <w:gridSpan w:val="5"/>
          </w:tcPr>
          <w:p w14:paraId="328630A3" w14:textId="77777777" w:rsidR="00391030" w:rsidRPr="00573E4E" w:rsidRDefault="00391030" w:rsidP="00A20F6E">
            <w:pPr>
              <w:pStyle w:val="TableParagraph"/>
              <w:ind w:left="13" w:right="5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</w:tr>
      <w:tr w:rsidR="00391030" w:rsidRPr="00573E4E" w14:paraId="1638B206" w14:textId="77777777" w:rsidTr="00A20F6E">
        <w:trPr>
          <w:trHeight w:val="3036"/>
        </w:trPr>
        <w:tc>
          <w:tcPr>
            <w:tcW w:w="2552" w:type="dxa"/>
          </w:tcPr>
          <w:p w14:paraId="0CCCE750" w14:textId="77777777" w:rsidR="00391030" w:rsidRPr="00391030" w:rsidRDefault="00391030" w:rsidP="00A20F6E">
            <w:pPr>
              <w:pStyle w:val="TableParagraph"/>
              <w:tabs>
                <w:tab w:val="left" w:pos="2334"/>
              </w:tabs>
              <w:ind w:right="98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Включение в план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2BD2A62E" w14:textId="77777777" w:rsidR="00391030" w:rsidRPr="00391030" w:rsidRDefault="00391030" w:rsidP="00A20F6E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z w:val="24"/>
                <w:szCs w:val="24"/>
                <w:lang w:val="ru-RU"/>
              </w:rPr>
              <w:t>обучающимисяПППК</w:t>
            </w:r>
            <w:proofErr w:type="spellEnd"/>
            <w:r w:rsidRPr="00391030">
              <w:rPr>
                <w:sz w:val="24"/>
                <w:szCs w:val="24"/>
                <w:lang w:val="ru-RU"/>
              </w:rPr>
              <w:t xml:space="preserve">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мероприятий,</w:t>
            </w:r>
          </w:p>
          <w:p w14:paraId="4B3DFC71" w14:textId="77777777" w:rsidR="00391030" w:rsidRPr="00391030" w:rsidRDefault="00391030" w:rsidP="00A20F6E">
            <w:pPr>
              <w:pStyle w:val="TableParagraph"/>
              <w:tabs>
                <w:tab w:val="left" w:pos="2209"/>
              </w:tabs>
              <w:ind w:right="93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направленных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391030">
              <w:rPr>
                <w:sz w:val="24"/>
                <w:szCs w:val="24"/>
                <w:lang w:val="ru-RU"/>
              </w:rPr>
              <w:t xml:space="preserve">развитие личностных качеств, «мягких»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3121" w:type="dxa"/>
          </w:tcPr>
          <w:p w14:paraId="240A4AB4" w14:textId="77777777" w:rsidR="00391030" w:rsidRPr="00391030" w:rsidRDefault="00391030" w:rsidP="00A20F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  <w:p w14:paraId="39E09217" w14:textId="77777777" w:rsidR="00391030" w:rsidRPr="00391030" w:rsidRDefault="00391030" w:rsidP="00A20F6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z w:val="24"/>
                <w:szCs w:val="24"/>
                <w:lang w:val="ru-RU"/>
              </w:rPr>
              <w:t>профессиональных</w:t>
            </w:r>
            <w:r w:rsidRPr="00391030">
              <w:rPr>
                <w:spacing w:val="-4"/>
                <w:sz w:val="24"/>
                <w:szCs w:val="24"/>
                <w:lang w:val="ru-RU"/>
              </w:rPr>
              <w:t>проб</w:t>
            </w:r>
            <w:proofErr w:type="spellEnd"/>
          </w:p>
          <w:p w14:paraId="775146C2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414687B" w14:textId="77777777" w:rsidR="00391030" w:rsidRPr="00391030" w:rsidRDefault="00391030" w:rsidP="00A20F6E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>Привлечение учащихся ПППК и студентов к совместной деятельности</w:t>
            </w:r>
          </w:p>
          <w:p w14:paraId="1DF8EEA8" w14:textId="77777777" w:rsidR="00391030" w:rsidRPr="00391030" w:rsidRDefault="00391030" w:rsidP="00A20F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71E870CE" w14:textId="77777777" w:rsidR="00391030" w:rsidRPr="00391030" w:rsidRDefault="00391030" w:rsidP="00A20F6E">
            <w:pPr>
              <w:pStyle w:val="TableParagraph"/>
              <w:tabs>
                <w:tab w:val="left" w:pos="2314"/>
                <w:tab w:val="left" w:pos="2882"/>
              </w:tabs>
              <w:ind w:right="98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2"/>
                <w:sz w:val="24"/>
                <w:szCs w:val="24"/>
                <w:lang w:val="ru-RU"/>
              </w:rPr>
              <w:t>курсов общеразвивающей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</w:p>
          <w:p w14:paraId="7D3C7D80" w14:textId="77777777" w:rsidR="00391030" w:rsidRPr="00391030" w:rsidRDefault="00391030" w:rsidP="00A20F6E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548" w:type="dxa"/>
            <w:gridSpan w:val="2"/>
          </w:tcPr>
          <w:p w14:paraId="14A7A2A5" w14:textId="77777777" w:rsidR="00391030" w:rsidRPr="00391030" w:rsidRDefault="00391030" w:rsidP="00A20F6E">
            <w:pPr>
              <w:pStyle w:val="TableParagraph"/>
              <w:tabs>
                <w:tab w:val="left" w:pos="1899"/>
              </w:tabs>
              <w:ind w:right="91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Может включить в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качестве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4"/>
                <w:sz w:val="24"/>
                <w:szCs w:val="24"/>
                <w:lang w:val="ru-RU"/>
              </w:rPr>
              <w:t xml:space="preserve">меры </w:t>
            </w:r>
            <w:r w:rsidRPr="00391030">
              <w:rPr>
                <w:sz w:val="24"/>
                <w:szCs w:val="24"/>
                <w:lang w:val="ru-RU"/>
              </w:rPr>
              <w:t xml:space="preserve">поддержки получение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дополнительной</w:t>
            </w:r>
          </w:p>
          <w:p w14:paraId="7E175341" w14:textId="77777777" w:rsidR="00391030" w:rsidRPr="00391030" w:rsidRDefault="00391030" w:rsidP="00A20F6E">
            <w:pPr>
              <w:pStyle w:val="TableParagraph"/>
              <w:tabs>
                <w:tab w:val="left" w:pos="1817"/>
              </w:tabs>
              <w:ind w:right="92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квалификации на своей базе и (или)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оплатить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4"/>
                <w:sz w:val="24"/>
                <w:szCs w:val="24"/>
                <w:lang w:val="ru-RU"/>
              </w:rPr>
              <w:t xml:space="preserve">курсы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повышения</w:t>
            </w:r>
          </w:p>
          <w:p w14:paraId="5FE1D11C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квалификации</w:t>
            </w:r>
            <w:proofErr w:type="spellEnd"/>
          </w:p>
          <w:p w14:paraId="751FF99B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r w:rsidRPr="00573E4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переподготовки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66B7B8BA" w14:textId="77777777" w:rsidR="00391030" w:rsidRPr="00391030" w:rsidRDefault="00391030" w:rsidP="00A20F6E">
            <w:pPr>
              <w:pStyle w:val="TableParagraph"/>
              <w:tabs>
                <w:tab w:val="left" w:pos="1528"/>
              </w:tabs>
              <w:ind w:left="111" w:right="94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Организация конкурсного, олимпиадного волонтерского движения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поддержки</w:t>
            </w:r>
          </w:p>
          <w:p w14:paraId="31369681" w14:textId="77777777" w:rsidR="00391030" w:rsidRPr="00573E4E" w:rsidRDefault="00391030" w:rsidP="00A20F6E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 </w:t>
            </w:r>
            <w:r w:rsidRPr="00573E4E">
              <w:rPr>
                <w:spacing w:val="-4"/>
                <w:sz w:val="24"/>
                <w:szCs w:val="24"/>
              </w:rPr>
              <w:t>ПППК</w:t>
            </w:r>
          </w:p>
        </w:tc>
      </w:tr>
      <w:tr w:rsidR="00391030" w:rsidRPr="00573E4E" w14:paraId="13A86871" w14:textId="77777777" w:rsidTr="00A20F6E">
        <w:trPr>
          <w:trHeight w:val="669"/>
        </w:trPr>
        <w:tc>
          <w:tcPr>
            <w:tcW w:w="10208" w:type="dxa"/>
            <w:gridSpan w:val="5"/>
          </w:tcPr>
          <w:p w14:paraId="18125DE2" w14:textId="77777777" w:rsidR="00391030" w:rsidRPr="00573E4E" w:rsidRDefault="00391030" w:rsidP="00A20F6E">
            <w:pPr>
              <w:pStyle w:val="TableParagraph"/>
              <w:ind w:left="13" w:right="4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</w:tr>
      <w:tr w:rsidR="00391030" w:rsidRPr="00573E4E" w14:paraId="5EA3BFD0" w14:textId="77777777" w:rsidTr="00A20F6E">
        <w:trPr>
          <w:trHeight w:val="3173"/>
        </w:trPr>
        <w:tc>
          <w:tcPr>
            <w:tcW w:w="2552" w:type="dxa"/>
            <w:tcBorders>
              <w:bottom w:val="nil"/>
            </w:tcBorders>
          </w:tcPr>
          <w:p w14:paraId="3EBB7983" w14:textId="77777777" w:rsidR="00391030" w:rsidRPr="00391030" w:rsidRDefault="00391030" w:rsidP="00A20F6E">
            <w:pPr>
              <w:pStyle w:val="TableParagraph"/>
              <w:tabs>
                <w:tab w:val="left" w:pos="1792"/>
              </w:tabs>
              <w:ind w:right="98" w:firstLine="36"/>
              <w:rPr>
                <w:sz w:val="24"/>
                <w:szCs w:val="24"/>
                <w:lang w:val="ru-RU"/>
              </w:rPr>
            </w:pPr>
            <w:r w:rsidRPr="00391030">
              <w:rPr>
                <w:spacing w:val="-4"/>
                <w:sz w:val="24"/>
                <w:szCs w:val="24"/>
                <w:lang w:val="ru-RU"/>
              </w:rPr>
              <w:t>Школа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4"/>
                <w:sz w:val="24"/>
                <w:szCs w:val="24"/>
                <w:lang w:val="ru-RU"/>
              </w:rPr>
              <w:t xml:space="preserve">может </w:t>
            </w:r>
            <w:r w:rsidRPr="00391030">
              <w:rPr>
                <w:sz w:val="24"/>
                <w:szCs w:val="24"/>
                <w:lang w:val="ru-RU"/>
              </w:rPr>
              <w:t xml:space="preserve">выступить в качестве заказчика целевого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  <w:p w14:paraId="393174DA" w14:textId="77777777" w:rsidR="00391030" w:rsidRPr="00573E4E" w:rsidRDefault="00391030" w:rsidP="00A20F6E">
            <w:pPr>
              <w:pStyle w:val="TableParagraph"/>
              <w:ind w:right="550" w:firstLine="36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консультационная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  <w:p w14:paraId="395C9601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14:paraId="2FF370CB" w14:textId="77777777" w:rsidR="00391030" w:rsidRPr="00391030" w:rsidRDefault="00391030" w:rsidP="00A20F6E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Информационно- консультационное сопровождение</w:t>
            </w:r>
          </w:p>
          <w:p w14:paraId="293AD9B7" w14:textId="77777777" w:rsidR="00391030" w:rsidRPr="00391030" w:rsidRDefault="00391030" w:rsidP="00A20F6E">
            <w:pPr>
              <w:pStyle w:val="TableParagraph"/>
              <w:tabs>
                <w:tab w:val="left" w:pos="1865"/>
                <w:tab w:val="left" w:pos="2299"/>
              </w:tabs>
              <w:ind w:left="122" w:right="82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10"/>
                <w:sz w:val="24"/>
                <w:szCs w:val="24"/>
                <w:lang w:val="ru-RU"/>
              </w:rPr>
              <w:t>в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2"/>
                <w:sz w:val="24"/>
                <w:szCs w:val="24"/>
                <w:lang w:val="ru-RU"/>
              </w:rPr>
              <w:t xml:space="preserve">период </w:t>
            </w:r>
            <w:r w:rsidRPr="00391030">
              <w:rPr>
                <w:sz w:val="24"/>
                <w:szCs w:val="24"/>
                <w:lang w:val="ru-RU"/>
              </w:rPr>
              <w:t>поступления ПППК</w:t>
            </w:r>
          </w:p>
          <w:p w14:paraId="51BEFD46" w14:textId="77777777" w:rsidR="00391030" w:rsidRPr="00391030" w:rsidRDefault="00391030" w:rsidP="00A20F6E">
            <w:pPr>
              <w:pStyle w:val="TableParagraph"/>
              <w:tabs>
                <w:tab w:val="left" w:pos="1893"/>
                <w:tab w:val="left" w:pos="2681"/>
              </w:tabs>
              <w:ind w:right="94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Первичная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2"/>
                <w:sz w:val="24"/>
                <w:szCs w:val="24"/>
                <w:lang w:val="ru-RU"/>
              </w:rPr>
              <w:t xml:space="preserve">экспертиза </w:t>
            </w:r>
            <w:r w:rsidRPr="00391030">
              <w:rPr>
                <w:sz w:val="24"/>
                <w:szCs w:val="24"/>
                <w:lang w:val="ru-RU"/>
              </w:rPr>
              <w:t xml:space="preserve">договоров о целевом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обучении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5"/>
                <w:sz w:val="24"/>
                <w:szCs w:val="24"/>
                <w:lang w:val="ru-RU"/>
              </w:rPr>
              <w:t>(по</w:t>
            </w:r>
          </w:p>
          <w:p w14:paraId="27073E53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согласованию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>)</w:t>
            </w:r>
          </w:p>
          <w:p w14:paraId="5BEEAC19" w14:textId="77777777" w:rsidR="00391030" w:rsidRPr="00573E4E" w:rsidRDefault="00391030" w:rsidP="00A20F6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Помощьвпоиске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заказчика</w:t>
            </w:r>
            <w:proofErr w:type="spellEnd"/>
          </w:p>
        </w:tc>
        <w:tc>
          <w:tcPr>
            <w:tcW w:w="2548" w:type="dxa"/>
            <w:gridSpan w:val="2"/>
            <w:tcBorders>
              <w:bottom w:val="nil"/>
            </w:tcBorders>
          </w:tcPr>
          <w:p w14:paraId="6E4D32E4" w14:textId="77777777" w:rsidR="00391030" w:rsidRPr="00391030" w:rsidRDefault="00391030" w:rsidP="00A20F6E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 xml:space="preserve">По необходимости прописать в мерах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поддержки</w:t>
            </w:r>
          </w:p>
          <w:p w14:paraId="22A63FAE" w14:textId="77777777" w:rsidR="00391030" w:rsidRPr="00391030" w:rsidRDefault="00391030" w:rsidP="00A20F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14:paraId="5EE5AA96" w14:textId="77777777" w:rsidR="00391030" w:rsidRPr="00391030" w:rsidRDefault="00391030" w:rsidP="00A20F6E">
            <w:pPr>
              <w:pStyle w:val="TableParagraph"/>
              <w:tabs>
                <w:tab w:val="left" w:pos="1539"/>
              </w:tabs>
              <w:ind w:right="93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решение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2"/>
                <w:sz w:val="24"/>
                <w:szCs w:val="24"/>
                <w:lang w:val="ru-RU"/>
              </w:rPr>
              <w:t>бытовых вопросов</w:t>
            </w:r>
          </w:p>
          <w:p w14:paraId="2BCE150F" w14:textId="77777777" w:rsidR="00391030" w:rsidRPr="00391030" w:rsidRDefault="00391030" w:rsidP="00A20F6E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391030">
              <w:rPr>
                <w:sz w:val="24"/>
                <w:szCs w:val="24"/>
                <w:lang w:val="ru-RU"/>
              </w:rPr>
              <w:t>(обеспечение жильем, питанием, оплата проезда, интернет)</w:t>
            </w:r>
          </w:p>
        </w:tc>
        <w:tc>
          <w:tcPr>
            <w:tcW w:w="1987" w:type="dxa"/>
            <w:tcBorders>
              <w:bottom w:val="nil"/>
            </w:tcBorders>
          </w:tcPr>
          <w:p w14:paraId="1C0AAEC0" w14:textId="77777777" w:rsidR="00391030" w:rsidRPr="00391030" w:rsidRDefault="00391030" w:rsidP="00A20F6E">
            <w:pPr>
              <w:pStyle w:val="TableParagraph"/>
              <w:tabs>
                <w:tab w:val="left" w:pos="1504"/>
                <w:tab w:val="left" w:pos="1759"/>
              </w:tabs>
              <w:ind w:left="111" w:right="94"/>
              <w:rPr>
                <w:sz w:val="24"/>
                <w:szCs w:val="24"/>
                <w:lang w:val="ru-RU"/>
              </w:rPr>
            </w:pPr>
            <w:r w:rsidRPr="00391030">
              <w:rPr>
                <w:spacing w:val="-2"/>
                <w:sz w:val="24"/>
                <w:szCs w:val="24"/>
                <w:lang w:val="ru-RU"/>
              </w:rPr>
              <w:t>Приоритет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заключении договоров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целевом</w:t>
            </w:r>
          </w:p>
          <w:p w14:paraId="60DECE78" w14:textId="77777777" w:rsidR="00391030" w:rsidRPr="00573E4E" w:rsidRDefault="00391030" w:rsidP="00A20F6E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обучении</w:t>
            </w:r>
            <w:proofErr w:type="spellEnd"/>
          </w:p>
        </w:tc>
      </w:tr>
      <w:tr w:rsidR="00391030" w:rsidRPr="00573E4E" w14:paraId="2FD02019" w14:textId="77777777" w:rsidTr="00A20F6E">
        <w:trPr>
          <w:trHeight w:val="2070"/>
        </w:trPr>
        <w:tc>
          <w:tcPr>
            <w:tcW w:w="2552" w:type="dxa"/>
            <w:tcBorders>
              <w:top w:val="nil"/>
            </w:tcBorders>
          </w:tcPr>
          <w:p w14:paraId="4B026FD2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37889C4A" w14:textId="77777777" w:rsidR="00391030" w:rsidRPr="00391030" w:rsidRDefault="00391030" w:rsidP="00A20F6E">
            <w:pPr>
              <w:pStyle w:val="TableParagraph"/>
              <w:tabs>
                <w:tab w:val="left" w:pos="1881"/>
                <w:tab w:val="left" w:pos="2006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z w:val="24"/>
                <w:szCs w:val="24"/>
                <w:lang w:val="ru-RU"/>
              </w:rPr>
              <w:t>Организацияконкурсногои</w:t>
            </w:r>
            <w:proofErr w:type="spellEnd"/>
            <w:r w:rsidRPr="00391030">
              <w:rPr>
                <w:sz w:val="24"/>
                <w:szCs w:val="24"/>
                <w:lang w:val="ru-RU"/>
              </w:rPr>
              <w:t xml:space="preserve">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олимпиадного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2"/>
                <w:sz w:val="24"/>
                <w:szCs w:val="24"/>
                <w:lang w:val="ru-RU"/>
              </w:rPr>
              <w:t xml:space="preserve">движения </w:t>
            </w:r>
            <w:r w:rsidRPr="00391030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391030">
              <w:rPr>
                <w:sz w:val="24"/>
                <w:szCs w:val="24"/>
                <w:lang w:val="ru-RU"/>
              </w:rPr>
              <w:tab/>
            </w:r>
            <w:r w:rsidRPr="00391030">
              <w:rPr>
                <w:spacing w:val="-2"/>
                <w:sz w:val="24"/>
                <w:szCs w:val="24"/>
                <w:lang w:val="ru-RU"/>
              </w:rPr>
              <w:t xml:space="preserve">поддержки </w:t>
            </w:r>
            <w:proofErr w:type="spellStart"/>
            <w:r w:rsidRPr="00391030">
              <w:rPr>
                <w:sz w:val="24"/>
                <w:szCs w:val="24"/>
                <w:lang w:val="ru-RU"/>
              </w:rPr>
              <w:t>обучающихсяПППКпутем</w:t>
            </w:r>
            <w:proofErr w:type="spellEnd"/>
            <w:r w:rsidRPr="003910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030">
              <w:rPr>
                <w:spacing w:val="-2"/>
                <w:sz w:val="24"/>
                <w:szCs w:val="24"/>
                <w:lang w:val="ru-RU"/>
              </w:rPr>
              <w:t>начисления</w:t>
            </w:r>
            <w:r w:rsidRPr="00391030">
              <w:rPr>
                <w:sz w:val="24"/>
                <w:szCs w:val="24"/>
                <w:lang w:val="ru-RU"/>
              </w:rPr>
              <w:t>дополнительныхбалловпри</w:t>
            </w:r>
            <w:proofErr w:type="spellEnd"/>
          </w:p>
          <w:p w14:paraId="0EE083ED" w14:textId="77777777" w:rsidR="00391030" w:rsidRPr="00573E4E" w:rsidRDefault="00391030" w:rsidP="00A20F6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поступлении</w:t>
            </w:r>
            <w:proofErr w:type="spellEnd"/>
          </w:p>
        </w:tc>
        <w:tc>
          <w:tcPr>
            <w:tcW w:w="2548" w:type="dxa"/>
            <w:gridSpan w:val="2"/>
            <w:tcBorders>
              <w:top w:val="nil"/>
            </w:tcBorders>
          </w:tcPr>
          <w:p w14:paraId="5631C1AF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DE04551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1030" w:rsidRPr="00573E4E" w14:paraId="78EA663D" w14:textId="77777777" w:rsidTr="00A20F6E">
        <w:trPr>
          <w:trHeight w:val="525"/>
        </w:trPr>
        <w:tc>
          <w:tcPr>
            <w:tcW w:w="10208" w:type="dxa"/>
            <w:gridSpan w:val="5"/>
          </w:tcPr>
          <w:p w14:paraId="5E6C3998" w14:textId="77777777" w:rsidR="00391030" w:rsidRPr="00573E4E" w:rsidRDefault="00391030" w:rsidP="00A20F6E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391030" w:rsidRPr="00573E4E" w14:paraId="4821E247" w14:textId="77777777" w:rsidTr="00A20F6E">
        <w:trPr>
          <w:trHeight w:val="267"/>
        </w:trPr>
        <w:tc>
          <w:tcPr>
            <w:tcW w:w="2552" w:type="dxa"/>
            <w:tcBorders>
              <w:bottom w:val="nil"/>
            </w:tcBorders>
          </w:tcPr>
          <w:p w14:paraId="53613330" w14:textId="77777777" w:rsidR="00391030" w:rsidRPr="00573E4E" w:rsidRDefault="00391030" w:rsidP="00A20F6E">
            <w:pPr>
              <w:pStyle w:val="TableParagraph"/>
              <w:spacing w:line="248" w:lineRule="exact"/>
              <w:ind w:left="143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14:paraId="52F58A2F" w14:textId="77777777" w:rsidR="00391030" w:rsidRPr="00573E4E" w:rsidRDefault="00391030" w:rsidP="00A20F6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877" w:type="dxa"/>
            <w:tcBorders>
              <w:bottom w:val="nil"/>
              <w:right w:val="nil"/>
            </w:tcBorders>
          </w:tcPr>
          <w:p w14:paraId="30C30D6F" w14:textId="77777777" w:rsidR="00391030" w:rsidRPr="00573E4E" w:rsidRDefault="00391030" w:rsidP="00A20F6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45E7256E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14:paraId="4F93B916" w14:textId="77777777" w:rsidR="00391030" w:rsidRPr="00391030" w:rsidRDefault="00391030" w:rsidP="00A20F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391030">
              <w:rPr>
                <w:spacing w:val="-2"/>
                <w:sz w:val="24"/>
                <w:szCs w:val="24"/>
                <w:lang w:val="ru-RU"/>
              </w:rPr>
              <w:t>Целевики</w:t>
            </w:r>
            <w:proofErr w:type="spellEnd"/>
            <w:r w:rsidRPr="00391030">
              <w:rPr>
                <w:spacing w:val="-2"/>
                <w:sz w:val="24"/>
                <w:szCs w:val="24"/>
                <w:lang w:val="ru-RU"/>
              </w:rPr>
              <w:t>, выпускники</w:t>
            </w:r>
          </w:p>
          <w:p w14:paraId="71306FCF" w14:textId="77777777" w:rsidR="00391030" w:rsidRPr="00391030" w:rsidRDefault="00391030" w:rsidP="00A20F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91030">
              <w:rPr>
                <w:sz w:val="24"/>
                <w:szCs w:val="24"/>
                <w:lang w:val="ru-RU"/>
              </w:rPr>
              <w:t>ПППК,становятся</w:t>
            </w:r>
            <w:proofErr w:type="spellEnd"/>
            <w:proofErr w:type="gramEnd"/>
            <w:r w:rsidRPr="00391030">
              <w:rPr>
                <w:sz w:val="24"/>
                <w:szCs w:val="24"/>
                <w:lang w:val="ru-RU"/>
              </w:rPr>
              <w:t xml:space="preserve"> </w:t>
            </w:r>
            <w:r w:rsidRPr="00391030">
              <w:rPr>
                <w:spacing w:val="-2"/>
                <w:sz w:val="24"/>
                <w:szCs w:val="24"/>
                <w:lang w:val="ru-RU"/>
              </w:rPr>
              <w:t>участниками региональных</w:t>
            </w:r>
          </w:p>
          <w:p w14:paraId="6A3E4AD6" w14:textId="77777777" w:rsidR="00391030" w:rsidRPr="00862045" w:rsidRDefault="00391030" w:rsidP="00A20F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862045">
              <w:rPr>
                <w:spacing w:val="-2"/>
                <w:sz w:val="24"/>
                <w:szCs w:val="24"/>
                <w:lang w:val="ru-RU"/>
              </w:rPr>
              <w:t>программ поддержки</w:t>
            </w:r>
          </w:p>
          <w:p w14:paraId="72C9F0A5" w14:textId="77777777" w:rsidR="00391030" w:rsidRPr="00573E4E" w:rsidRDefault="00391030" w:rsidP="00A20F6E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молодых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учителей</w:t>
            </w:r>
            <w:proofErr w:type="spellEnd"/>
          </w:p>
        </w:tc>
      </w:tr>
      <w:tr w:rsidR="00391030" w:rsidRPr="00573E4E" w14:paraId="7BE3AB73" w14:textId="77777777" w:rsidTr="00A20F6E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56F28CD7" w14:textId="77777777" w:rsidR="00391030" w:rsidRPr="00573E4E" w:rsidRDefault="00391030" w:rsidP="00A20F6E">
            <w:pPr>
              <w:pStyle w:val="TableParagraph"/>
              <w:spacing w:line="246" w:lineRule="exact"/>
              <w:ind w:left="143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2120626" w14:textId="77777777" w:rsidR="00391030" w:rsidRPr="00573E4E" w:rsidRDefault="00391030" w:rsidP="00A20F6E">
            <w:pPr>
              <w:pStyle w:val="TableParagraph"/>
              <w:tabs>
                <w:tab w:val="left" w:pos="2174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индивидуального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7882A4CF" w14:textId="77777777" w:rsidR="00391030" w:rsidRPr="00573E4E" w:rsidRDefault="00391030" w:rsidP="00A20F6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14:paraId="46F9A491" w14:textId="77777777" w:rsidR="00391030" w:rsidRPr="00573E4E" w:rsidRDefault="00391030" w:rsidP="00A20F6E">
            <w:pPr>
              <w:pStyle w:val="TableParagraph"/>
              <w:spacing w:line="246" w:lineRule="exact"/>
              <w:ind w:left="0" w:right="96"/>
              <w:rPr>
                <w:sz w:val="24"/>
                <w:szCs w:val="24"/>
              </w:rPr>
            </w:pPr>
            <w:r w:rsidRPr="00573E4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722B22D1" w14:textId="77777777" w:rsidR="00391030" w:rsidRPr="00573E4E" w:rsidRDefault="00391030" w:rsidP="00A20F6E">
            <w:pPr>
              <w:rPr>
                <w:sz w:val="24"/>
                <w:szCs w:val="24"/>
              </w:rPr>
            </w:pPr>
          </w:p>
        </w:tc>
      </w:tr>
      <w:tr w:rsidR="00391030" w:rsidRPr="00573E4E" w14:paraId="3DC14343" w14:textId="77777777" w:rsidTr="00A20F6E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683560F9" w14:textId="77777777" w:rsidR="00391030" w:rsidRPr="00573E4E" w:rsidRDefault="00391030" w:rsidP="00A20F6E">
            <w:pPr>
              <w:pStyle w:val="TableParagraph"/>
              <w:tabs>
                <w:tab w:val="left" w:pos="1510"/>
              </w:tabs>
              <w:spacing w:line="246" w:lineRule="exact"/>
              <w:ind w:left="143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опытных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2D61695" w14:textId="77777777" w:rsidR="00391030" w:rsidRPr="00573E4E" w:rsidRDefault="00391030" w:rsidP="00A20F6E">
            <w:pPr>
              <w:pStyle w:val="TableParagraph"/>
              <w:tabs>
                <w:tab w:val="left" w:pos="1440"/>
                <w:tab w:val="left" w:pos="2894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обучения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целевикам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r w:rsidRPr="00573E4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4A2D4212" w14:textId="77777777" w:rsidR="00391030" w:rsidRPr="00573E4E" w:rsidRDefault="00391030" w:rsidP="00A20F6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14:paraId="454C949D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5EE3057" w14:textId="77777777" w:rsidR="00391030" w:rsidRPr="00573E4E" w:rsidRDefault="00391030" w:rsidP="00A20F6E">
            <w:pPr>
              <w:rPr>
                <w:sz w:val="24"/>
                <w:szCs w:val="24"/>
              </w:rPr>
            </w:pPr>
          </w:p>
        </w:tc>
      </w:tr>
      <w:tr w:rsidR="00391030" w:rsidRPr="00573E4E" w14:paraId="2038AD05" w14:textId="77777777" w:rsidTr="00A20F6E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A3E2A05" w14:textId="77777777" w:rsidR="00391030" w:rsidRPr="00573E4E" w:rsidRDefault="00391030" w:rsidP="00A20F6E">
            <w:pPr>
              <w:pStyle w:val="TableParagraph"/>
              <w:tabs>
                <w:tab w:val="left" w:pos="863"/>
              </w:tabs>
              <w:spacing w:line="246" w:lineRule="exact"/>
              <w:ind w:left="143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5"/>
                <w:sz w:val="24"/>
                <w:szCs w:val="24"/>
              </w:rPr>
              <w:t>над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DDEE2FF" w14:textId="77777777" w:rsidR="00391030" w:rsidRPr="00573E4E" w:rsidRDefault="00391030" w:rsidP="00A20F6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z w:val="24"/>
                <w:szCs w:val="24"/>
              </w:rPr>
              <w:t>случаетрудоустройства</w:t>
            </w:r>
            <w:r w:rsidRPr="00573E4E">
              <w:rPr>
                <w:spacing w:val="-1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6AB74107" w14:textId="77777777" w:rsidR="00391030" w:rsidRPr="00573E4E" w:rsidRDefault="00391030" w:rsidP="00A20F6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являющейся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14:paraId="13469511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5D179C1" w14:textId="77777777" w:rsidR="00391030" w:rsidRPr="00573E4E" w:rsidRDefault="00391030" w:rsidP="00A20F6E">
            <w:pPr>
              <w:rPr>
                <w:sz w:val="24"/>
                <w:szCs w:val="24"/>
              </w:rPr>
            </w:pPr>
          </w:p>
        </w:tc>
      </w:tr>
      <w:tr w:rsidR="00391030" w:rsidRPr="00573E4E" w14:paraId="0CF6CD38" w14:textId="77777777" w:rsidTr="00A20F6E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9524C5E" w14:textId="77777777" w:rsidR="00391030" w:rsidRPr="00573E4E" w:rsidRDefault="00391030" w:rsidP="00A20F6E">
            <w:pPr>
              <w:pStyle w:val="TableParagraph"/>
              <w:spacing w:line="246" w:lineRule="exact"/>
              <w:ind w:left="143"/>
              <w:rPr>
                <w:sz w:val="24"/>
                <w:szCs w:val="24"/>
              </w:rPr>
            </w:pPr>
            <w:r w:rsidRPr="00573E4E">
              <w:rPr>
                <w:spacing w:val="-4"/>
                <w:sz w:val="24"/>
                <w:szCs w:val="24"/>
              </w:rPr>
              <w:t>ПППК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5488ACA" w14:textId="77777777" w:rsidR="00391030" w:rsidRPr="00573E4E" w:rsidRDefault="00391030" w:rsidP="00A20F6E">
            <w:pPr>
              <w:pStyle w:val="TableParagraph"/>
              <w:tabs>
                <w:tab w:val="left" w:pos="1388"/>
                <w:tab w:val="left" w:pos="2896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период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обучения</w:t>
            </w:r>
            <w:proofErr w:type="spellEnd"/>
            <w:r w:rsidRPr="00573E4E">
              <w:rPr>
                <w:sz w:val="24"/>
                <w:szCs w:val="24"/>
              </w:rPr>
              <w:tab/>
            </w:r>
            <w:r w:rsidRPr="00573E4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6B013CA6" w14:textId="77777777" w:rsidR="00391030" w:rsidRPr="00573E4E" w:rsidRDefault="00391030" w:rsidP="00A20F6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заказчиком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14:paraId="2980A145" w14:textId="77777777" w:rsidR="00391030" w:rsidRPr="00573E4E" w:rsidRDefault="00391030" w:rsidP="00A20F6E">
            <w:pPr>
              <w:pStyle w:val="TableParagraph"/>
              <w:spacing w:line="246" w:lineRule="exact"/>
              <w:ind w:left="0" w:right="93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5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987" w:type="dxa"/>
            <w:vMerge/>
            <w:tcBorders>
              <w:top w:val="nil"/>
            </w:tcBorders>
          </w:tcPr>
          <w:p w14:paraId="46B79C5F" w14:textId="77777777" w:rsidR="00391030" w:rsidRPr="00573E4E" w:rsidRDefault="00391030" w:rsidP="00A20F6E">
            <w:pPr>
              <w:rPr>
                <w:sz w:val="24"/>
                <w:szCs w:val="24"/>
              </w:rPr>
            </w:pPr>
          </w:p>
        </w:tc>
      </w:tr>
      <w:tr w:rsidR="00391030" w:rsidRPr="00573E4E" w14:paraId="5BF099D6" w14:textId="77777777" w:rsidTr="00A20F6E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732B959D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A1791AF" w14:textId="77777777" w:rsidR="00391030" w:rsidRPr="00573E4E" w:rsidRDefault="00391030" w:rsidP="00A20F6E">
            <w:pPr>
              <w:pStyle w:val="TableParagraph"/>
              <w:tabs>
                <w:tab w:val="left" w:pos="1740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организацию</w:t>
            </w:r>
            <w:proofErr w:type="spellEnd"/>
            <w:r w:rsidRPr="00573E4E">
              <w:rPr>
                <w:spacing w:val="-2"/>
                <w:sz w:val="24"/>
                <w:szCs w:val="24"/>
              </w:rPr>
              <w:t>,</w:t>
            </w:r>
            <w:r w:rsidRPr="00573E4E">
              <w:rPr>
                <w:sz w:val="24"/>
                <w:szCs w:val="24"/>
              </w:rPr>
              <w:tab/>
            </w:r>
            <w:proofErr w:type="spellStart"/>
            <w:r w:rsidRPr="00573E4E">
              <w:rPr>
                <w:spacing w:val="-2"/>
                <w:sz w:val="24"/>
                <w:szCs w:val="24"/>
              </w:rPr>
              <w:t>являющейся</w:t>
            </w:r>
            <w:proofErr w:type="spellEnd"/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253CC4E9" w14:textId="77777777" w:rsidR="00391030" w:rsidRPr="00573E4E" w:rsidRDefault="00391030" w:rsidP="00A20F6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работодателем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14:paraId="275AEC6C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62CB38A" w14:textId="77777777" w:rsidR="00391030" w:rsidRPr="00573E4E" w:rsidRDefault="00391030" w:rsidP="00A20F6E">
            <w:pPr>
              <w:rPr>
                <w:sz w:val="24"/>
                <w:szCs w:val="24"/>
              </w:rPr>
            </w:pPr>
          </w:p>
        </w:tc>
      </w:tr>
      <w:tr w:rsidR="00391030" w:rsidRPr="00573E4E" w14:paraId="0499250A" w14:textId="77777777" w:rsidTr="00A20F6E">
        <w:trPr>
          <w:trHeight w:val="364"/>
        </w:trPr>
        <w:tc>
          <w:tcPr>
            <w:tcW w:w="2552" w:type="dxa"/>
            <w:tcBorders>
              <w:top w:val="nil"/>
            </w:tcBorders>
          </w:tcPr>
          <w:p w14:paraId="384A8561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DEB9D87" w14:textId="77777777" w:rsidR="00391030" w:rsidRPr="00573E4E" w:rsidRDefault="00391030" w:rsidP="00A20F6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573E4E">
              <w:rPr>
                <w:spacing w:val="-2"/>
                <w:sz w:val="24"/>
                <w:szCs w:val="24"/>
              </w:rPr>
              <w:t>заказчиком</w:t>
            </w:r>
            <w:proofErr w:type="spellEnd"/>
          </w:p>
        </w:tc>
        <w:tc>
          <w:tcPr>
            <w:tcW w:w="1877" w:type="dxa"/>
            <w:tcBorders>
              <w:top w:val="nil"/>
              <w:right w:val="nil"/>
            </w:tcBorders>
          </w:tcPr>
          <w:p w14:paraId="7306FBDD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6DF9337C" w14:textId="77777777" w:rsidR="00391030" w:rsidRPr="00573E4E" w:rsidRDefault="00391030" w:rsidP="00A20F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C3912F6" w14:textId="77777777" w:rsidR="00391030" w:rsidRPr="00573E4E" w:rsidRDefault="00391030" w:rsidP="00A20F6E">
            <w:pPr>
              <w:rPr>
                <w:sz w:val="24"/>
                <w:szCs w:val="24"/>
              </w:rPr>
            </w:pPr>
          </w:p>
        </w:tc>
      </w:tr>
    </w:tbl>
    <w:p w14:paraId="022E908E" w14:textId="77777777" w:rsidR="00391030" w:rsidRPr="00573E4E" w:rsidRDefault="00391030" w:rsidP="00391030">
      <w:pPr>
        <w:rPr>
          <w:sz w:val="24"/>
          <w:szCs w:val="24"/>
        </w:rPr>
        <w:sectPr w:rsidR="00391030" w:rsidRPr="00573E4E">
          <w:pgSz w:w="11910" w:h="16840"/>
          <w:pgMar w:top="1160" w:right="425" w:bottom="280" w:left="992" w:header="710" w:footer="0" w:gutter="0"/>
          <w:cols w:space="720"/>
        </w:sectPr>
      </w:pPr>
    </w:p>
    <w:p w14:paraId="4F6C5999" w14:textId="77777777" w:rsidR="00391030" w:rsidRPr="00573E4E" w:rsidRDefault="00391030" w:rsidP="00391030">
      <w:pPr>
        <w:ind w:left="140"/>
        <w:rPr>
          <w:sz w:val="24"/>
          <w:szCs w:val="24"/>
        </w:rPr>
      </w:pPr>
    </w:p>
    <w:p w14:paraId="0AB61D67" w14:textId="77777777" w:rsidR="00391030" w:rsidRPr="00573E4E" w:rsidRDefault="00391030" w:rsidP="00391030">
      <w:pPr>
        <w:pStyle w:val="11"/>
        <w:numPr>
          <w:ilvl w:val="0"/>
          <w:numId w:val="2"/>
        </w:numPr>
        <w:tabs>
          <w:tab w:val="left" w:pos="2044"/>
        </w:tabs>
        <w:spacing w:before="0" w:line="362" w:lineRule="auto"/>
        <w:ind w:left="794" w:right="790" w:firstLine="823"/>
        <w:jc w:val="left"/>
        <w:rPr>
          <w:sz w:val="24"/>
          <w:szCs w:val="24"/>
        </w:rPr>
      </w:pPr>
      <w:r w:rsidRPr="00573E4E">
        <w:rPr>
          <w:sz w:val="24"/>
          <w:szCs w:val="24"/>
        </w:rPr>
        <w:t>ОРГАНИЗАЦИЯ СОПРОВОЖДЕНИЯ ВЫПУСКНИКОВ ПСИХОЛОГО-</w:t>
      </w:r>
      <w:proofErr w:type="gramStart"/>
      <w:r w:rsidRPr="00573E4E">
        <w:rPr>
          <w:sz w:val="24"/>
          <w:szCs w:val="24"/>
        </w:rPr>
        <w:t>ПЕДАГОГИЧЕСКИХКЛАССОВ,ПЛАНИРУЮЩИХ</w:t>
      </w:r>
      <w:proofErr w:type="gramEnd"/>
    </w:p>
    <w:p w14:paraId="0792A23B" w14:textId="77777777" w:rsidR="00391030" w:rsidRPr="00573E4E" w:rsidRDefault="00391030" w:rsidP="00391030">
      <w:pPr>
        <w:spacing w:line="360" w:lineRule="auto"/>
        <w:ind w:left="2166" w:hanging="1760"/>
        <w:rPr>
          <w:b/>
          <w:sz w:val="24"/>
          <w:szCs w:val="24"/>
        </w:rPr>
      </w:pPr>
      <w:r w:rsidRPr="00573E4E">
        <w:rPr>
          <w:b/>
          <w:sz w:val="24"/>
          <w:szCs w:val="24"/>
        </w:rPr>
        <w:t>ЗАКЛЮЧИТЬДОГОВОРЫОЦЕЛЕВОМОБУЧЕНИИНАПРОГРАММЫ ПОДГОТОВКИ ПЕДАГОГИЧЕСКИХ КАДРОВ</w:t>
      </w:r>
    </w:p>
    <w:p w14:paraId="1F66728C" w14:textId="77777777" w:rsidR="00391030" w:rsidRPr="00391030" w:rsidRDefault="00391030" w:rsidP="00391030">
      <w:pPr>
        <w:pStyle w:val="a3"/>
        <w:ind w:right="138" w:firstLine="852"/>
        <w:rPr>
          <w:szCs w:val="24"/>
        </w:rPr>
      </w:pPr>
      <w:r w:rsidRPr="00391030">
        <w:rPr>
          <w:szCs w:val="24"/>
        </w:rPr>
        <w:t>Особое значение уделяется педагогической профессии в Концепции подготовкипедагогическихкадровдлясистемыобразованиянапериоддо2030года, утвержденной распоряжением Правительства Российской Федерации от 24 июня 2022 г. № 1688-р</w:t>
      </w:r>
      <w:r w:rsidRPr="00391030">
        <w:rPr>
          <w:szCs w:val="24"/>
          <w:vertAlign w:val="superscript"/>
        </w:rPr>
        <w:t>11</w:t>
      </w:r>
      <w:r w:rsidRPr="00391030">
        <w:rPr>
          <w:szCs w:val="24"/>
        </w:rPr>
        <w:t>. Одной из основных задач данной Концепции является привлечениекобучениюпопедагогическимнаправлениямподготовкиабитуриентов и специалистов из разных сфер, вовлечение потенциальных работодателей, включая региональные системы образования, в систему подготовки кадров. В качестве важнейшихмеханизмоврешенияданныхзадачКонцепцияпредусматриваетразвитие практики приема на обучение по программам подготовки педагогических кадров выпускников общеобразовательных организаций, желающих получить высшее образование на условиях договора о целевом обучении, а также совершенствование системы целевого обучения, особенно по наиболее дефицитным предметным областям. Как результат реализации положений Концепции к 2030 году ожидается увеличение приема студентов на обучение по программам подготовки педагогических кадров в рамках целевой квоты.</w:t>
      </w:r>
    </w:p>
    <w:p w14:paraId="384538C8" w14:textId="77777777" w:rsidR="00391030" w:rsidRPr="00391030" w:rsidRDefault="00391030" w:rsidP="00391030">
      <w:pPr>
        <w:pStyle w:val="a3"/>
        <w:ind w:left="0" w:right="139"/>
        <w:rPr>
          <w:szCs w:val="24"/>
        </w:rPr>
      </w:pPr>
    </w:p>
    <w:p w14:paraId="52A014EA" w14:textId="77777777" w:rsidR="00391030" w:rsidRPr="00391030" w:rsidRDefault="00391030" w:rsidP="00391030">
      <w:pPr>
        <w:pStyle w:val="a3"/>
        <w:ind w:right="139" w:firstLine="852"/>
        <w:rPr>
          <w:szCs w:val="24"/>
        </w:rPr>
      </w:pPr>
      <w:r w:rsidRPr="00391030">
        <w:rPr>
          <w:szCs w:val="24"/>
        </w:rPr>
        <w:t>Для реализации в полном объеме задач целевого обучения организуется системная работа, взаимодействие министерств и ведомств, органов местного самоуправления. В первую очередь, необходима работа по проведению систематического мониторинга востребованности кадров и долгосрочного прогнозирования их необходимости на уровне субъектов Российской Федерации, на</w:t>
      </w:r>
    </w:p>
    <w:p w14:paraId="624F410D" w14:textId="77777777" w:rsidR="00391030" w:rsidRPr="00391030" w:rsidRDefault="00391030" w:rsidP="00391030">
      <w:pPr>
        <w:ind w:left="140" w:right="135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157F8D15" w14:textId="77777777" w:rsidR="00391030" w:rsidRPr="00391030" w:rsidRDefault="00391030" w:rsidP="00391030">
      <w:pPr>
        <w:rPr>
          <w:sz w:val="28"/>
          <w:szCs w:val="24"/>
        </w:rPr>
        <w:sectPr w:rsidR="00391030" w:rsidRPr="00391030">
          <w:pgSz w:w="11910" w:h="16840"/>
          <w:pgMar w:top="1160" w:right="425" w:bottom="280" w:left="992" w:header="710" w:footer="0" w:gutter="0"/>
          <w:cols w:space="720"/>
        </w:sectPr>
      </w:pPr>
    </w:p>
    <w:p w14:paraId="59540DAF" w14:textId="77777777" w:rsidR="00391030" w:rsidRPr="00391030" w:rsidRDefault="00391030" w:rsidP="00391030">
      <w:pPr>
        <w:pStyle w:val="a3"/>
        <w:ind w:right="139"/>
        <w:rPr>
          <w:szCs w:val="24"/>
        </w:rPr>
      </w:pPr>
      <w:r w:rsidRPr="00391030">
        <w:rPr>
          <w:szCs w:val="24"/>
        </w:rPr>
        <w:lastRenderedPageBreak/>
        <w:t>уровне муниципальных районов. Это позволит осуществить планирование подготовки кадров, организовать планомерную работу с выпускниками образовательных организаций, эффективную целевую подготовку, сформировать кадровый педагогический резерв.</w:t>
      </w:r>
    </w:p>
    <w:p w14:paraId="089DCF1D" w14:textId="77777777" w:rsidR="00391030" w:rsidRPr="00391030" w:rsidRDefault="00391030" w:rsidP="00391030">
      <w:pPr>
        <w:pStyle w:val="a3"/>
        <w:ind w:right="135" w:firstLine="852"/>
        <w:rPr>
          <w:szCs w:val="24"/>
        </w:rPr>
      </w:pPr>
      <w:r w:rsidRPr="00391030">
        <w:rPr>
          <w:szCs w:val="24"/>
        </w:rPr>
        <w:t>В связи с этим на сайтах ОИВ, органа местного самоуправления, а также приемных комиссий ОО ВО и ПОО рекомендуется предусмотреть раздел, посвященный вопросам организации целевого обучения. ОИВ рекомендуется публиковать перечень образовательных организаций региона, планирующих выступить в качестве заказчиков целевого обучения, с указанием требований к абитуриенту, предоставляемых мер поддержки и алгоритмом действий для поступающего в соответствии с действующими нормативными правовыми актами.</w:t>
      </w:r>
    </w:p>
    <w:p w14:paraId="291F4B87" w14:textId="77777777" w:rsidR="00391030" w:rsidRPr="00AA53AB" w:rsidRDefault="00391030" w:rsidP="00AA53AB">
      <w:pPr>
        <w:pStyle w:val="a3"/>
        <w:ind w:right="135" w:firstLine="852"/>
        <w:rPr>
          <w:szCs w:val="24"/>
        </w:rPr>
      </w:pPr>
      <w:r w:rsidRPr="00391030">
        <w:rPr>
          <w:szCs w:val="24"/>
        </w:rPr>
        <w:t>ОИВ субъекта в области образования рекомендуется определить перечень предоставляемых</w:t>
      </w:r>
      <w:r>
        <w:rPr>
          <w:szCs w:val="24"/>
        </w:rPr>
        <w:t xml:space="preserve"> </w:t>
      </w:r>
      <w:r w:rsidRPr="00391030">
        <w:rPr>
          <w:szCs w:val="24"/>
        </w:rPr>
        <w:t>мер</w:t>
      </w:r>
      <w:r>
        <w:rPr>
          <w:szCs w:val="24"/>
        </w:rPr>
        <w:t xml:space="preserve"> </w:t>
      </w:r>
      <w:r w:rsidRPr="00391030">
        <w:rPr>
          <w:szCs w:val="24"/>
        </w:rPr>
        <w:t>поддержки.</w:t>
      </w:r>
      <w:r>
        <w:rPr>
          <w:szCs w:val="24"/>
        </w:rPr>
        <w:t xml:space="preserve"> </w:t>
      </w:r>
      <w:r w:rsidRPr="00391030">
        <w:rPr>
          <w:szCs w:val="24"/>
        </w:rPr>
        <w:t>Меры</w:t>
      </w:r>
      <w:r>
        <w:rPr>
          <w:szCs w:val="24"/>
        </w:rPr>
        <w:t xml:space="preserve"> </w:t>
      </w:r>
      <w:r w:rsidRPr="00391030">
        <w:rPr>
          <w:szCs w:val="24"/>
        </w:rPr>
        <w:t>поддержки</w:t>
      </w:r>
      <w:r>
        <w:rPr>
          <w:szCs w:val="24"/>
        </w:rPr>
        <w:t xml:space="preserve"> </w:t>
      </w:r>
      <w:r w:rsidRPr="00391030">
        <w:rPr>
          <w:szCs w:val="24"/>
        </w:rPr>
        <w:t>разрабатываются</w:t>
      </w:r>
      <w:r>
        <w:rPr>
          <w:szCs w:val="24"/>
        </w:rPr>
        <w:t xml:space="preserve"> </w:t>
      </w:r>
      <w:r w:rsidRPr="00391030">
        <w:rPr>
          <w:szCs w:val="24"/>
        </w:rPr>
        <w:t>и</w:t>
      </w:r>
      <w:r>
        <w:rPr>
          <w:szCs w:val="24"/>
        </w:rPr>
        <w:t xml:space="preserve"> </w:t>
      </w:r>
      <w:r w:rsidRPr="00391030">
        <w:rPr>
          <w:szCs w:val="24"/>
        </w:rPr>
        <w:t>принимаются в соответствии с требованиями бюджетного законодательства и, как правило, закрепляются в государственных программах и (или) нормативных правовых актах, по согласованию с ОИВ регионов в области бюджета и финансов.</w:t>
      </w:r>
    </w:p>
    <w:p w14:paraId="30A1322A" w14:textId="77777777" w:rsidR="00391030" w:rsidRPr="00391030" w:rsidRDefault="00AA53AB" w:rsidP="00391030">
      <w:pPr>
        <w:pStyle w:val="a3"/>
        <w:ind w:right="134" w:firstLine="852"/>
        <w:rPr>
          <w:szCs w:val="24"/>
        </w:rPr>
      </w:pPr>
      <w:r>
        <w:rPr>
          <w:szCs w:val="24"/>
        </w:rPr>
        <w:t xml:space="preserve"> </w:t>
      </w:r>
    </w:p>
    <w:p w14:paraId="330E50F9" w14:textId="77777777" w:rsidR="00391030" w:rsidRPr="00391030" w:rsidRDefault="00391030" w:rsidP="00391030">
      <w:pPr>
        <w:pStyle w:val="a3"/>
        <w:rPr>
          <w:szCs w:val="24"/>
        </w:rPr>
        <w:sectPr w:rsidR="00391030" w:rsidRPr="00391030">
          <w:pgSz w:w="11910" w:h="16840"/>
          <w:pgMar w:top="1160" w:right="425" w:bottom="280" w:left="992" w:header="710" w:footer="0" w:gutter="0"/>
          <w:cols w:space="720"/>
        </w:sectPr>
      </w:pPr>
    </w:p>
    <w:p w14:paraId="47452085" w14:textId="77777777" w:rsidR="00391030" w:rsidRPr="00391030" w:rsidRDefault="00391030" w:rsidP="00391030">
      <w:pPr>
        <w:pStyle w:val="11"/>
        <w:spacing w:before="0"/>
        <w:ind w:right="1820"/>
        <w:rPr>
          <w:szCs w:val="24"/>
        </w:rPr>
      </w:pPr>
      <w:bookmarkStart w:id="0" w:name="_bookmark4"/>
      <w:bookmarkEnd w:id="0"/>
      <w:r w:rsidRPr="00391030">
        <w:rPr>
          <w:spacing w:val="-2"/>
          <w:szCs w:val="24"/>
        </w:rPr>
        <w:lastRenderedPageBreak/>
        <w:t>ЗАКЛЮЧЕНИЕ</w:t>
      </w:r>
    </w:p>
    <w:p w14:paraId="41FD73C5" w14:textId="77777777" w:rsidR="00391030" w:rsidRPr="00391030" w:rsidRDefault="00391030" w:rsidP="00391030">
      <w:pPr>
        <w:pStyle w:val="a3"/>
        <w:ind w:right="135" w:firstLine="852"/>
        <w:rPr>
          <w:szCs w:val="24"/>
        </w:rPr>
      </w:pPr>
      <w:r w:rsidRPr="00391030">
        <w:rPr>
          <w:szCs w:val="24"/>
        </w:rPr>
        <w:t>Формирование и реализация интереса школьников к педагогической деятельности предполагает создание специальных условий, основанных на системе мер поддержки для обучавшихся в ПППК. Имеющийся опыт поддержки обучающихся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и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обучавшихся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в ПППК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в субъектах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Российской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Федерации позволяет выстроить единую систему мер поддержки мотивированных на педагогическую профессию школьников, может рассматриваться как основа формирования и совершенствования региональных моделей непрерывной подготовки и сопровождения педагогических кадров.</w:t>
      </w:r>
    </w:p>
    <w:p w14:paraId="334F2429" w14:textId="77777777" w:rsidR="00AA53AB" w:rsidRDefault="00391030" w:rsidP="00391030">
      <w:pPr>
        <w:pStyle w:val="a3"/>
        <w:tabs>
          <w:tab w:val="left" w:pos="1161"/>
          <w:tab w:val="left" w:pos="1318"/>
          <w:tab w:val="left" w:pos="2006"/>
          <w:tab w:val="left" w:pos="2344"/>
          <w:tab w:val="left" w:pos="2455"/>
          <w:tab w:val="left" w:pos="2494"/>
          <w:tab w:val="left" w:pos="2785"/>
          <w:tab w:val="left" w:pos="3035"/>
          <w:tab w:val="left" w:pos="3739"/>
          <w:tab w:val="left" w:pos="3822"/>
          <w:tab w:val="left" w:pos="4059"/>
          <w:tab w:val="left" w:pos="4543"/>
          <w:tab w:val="left" w:pos="4832"/>
          <w:tab w:val="left" w:pos="5004"/>
          <w:tab w:val="left" w:pos="5611"/>
          <w:tab w:val="left" w:pos="6073"/>
          <w:tab w:val="left" w:pos="6492"/>
          <w:tab w:val="left" w:pos="6561"/>
          <w:tab w:val="left" w:pos="6594"/>
          <w:tab w:val="left" w:pos="7478"/>
          <w:tab w:val="left" w:pos="7569"/>
          <w:tab w:val="left" w:pos="7861"/>
          <w:tab w:val="left" w:pos="8297"/>
          <w:tab w:val="left" w:pos="8601"/>
          <w:tab w:val="left" w:pos="8857"/>
          <w:tab w:val="left" w:pos="9311"/>
          <w:tab w:val="left" w:pos="9951"/>
        </w:tabs>
        <w:ind w:right="136" w:firstLine="852"/>
        <w:rPr>
          <w:spacing w:val="-2"/>
          <w:szCs w:val="24"/>
        </w:rPr>
      </w:pPr>
      <w:r w:rsidRPr="00391030">
        <w:rPr>
          <w:spacing w:val="-2"/>
          <w:szCs w:val="24"/>
        </w:rPr>
        <w:t>Ключевым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условием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эффективной</w:t>
      </w:r>
      <w:r w:rsidRPr="00391030">
        <w:rPr>
          <w:szCs w:val="24"/>
        </w:rPr>
        <w:tab/>
        <w:t>реализации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системы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мер</w:t>
      </w:r>
      <w:r w:rsidR="00AA53AB">
        <w:rPr>
          <w:szCs w:val="24"/>
        </w:rPr>
        <w:t xml:space="preserve"> </w:t>
      </w:r>
      <w:r w:rsidRPr="00391030">
        <w:rPr>
          <w:szCs w:val="24"/>
        </w:rPr>
        <w:t xml:space="preserve">поддержки </w:t>
      </w:r>
      <w:r w:rsidRPr="00391030">
        <w:rPr>
          <w:spacing w:val="-2"/>
          <w:szCs w:val="24"/>
        </w:rPr>
        <w:t>обучающихс</w:t>
      </w:r>
      <w:r w:rsidR="00AA53AB">
        <w:rPr>
          <w:spacing w:val="-2"/>
          <w:szCs w:val="24"/>
        </w:rPr>
        <w:t xml:space="preserve">я </w:t>
      </w:r>
      <w:r w:rsidRPr="00391030">
        <w:rPr>
          <w:spacing w:val="-10"/>
          <w:szCs w:val="24"/>
        </w:rPr>
        <w:t>в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профильных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психолого-педагогических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классах</w:t>
      </w:r>
    </w:p>
    <w:p w14:paraId="7E2AF954" w14:textId="77777777" w:rsidR="00391030" w:rsidRDefault="00391030" w:rsidP="00391030">
      <w:pPr>
        <w:pStyle w:val="a3"/>
        <w:tabs>
          <w:tab w:val="left" w:pos="1161"/>
          <w:tab w:val="left" w:pos="1318"/>
          <w:tab w:val="left" w:pos="2006"/>
          <w:tab w:val="left" w:pos="2344"/>
          <w:tab w:val="left" w:pos="2455"/>
          <w:tab w:val="left" w:pos="2494"/>
          <w:tab w:val="left" w:pos="2785"/>
          <w:tab w:val="left" w:pos="3035"/>
          <w:tab w:val="left" w:pos="3739"/>
          <w:tab w:val="left" w:pos="3822"/>
          <w:tab w:val="left" w:pos="4059"/>
          <w:tab w:val="left" w:pos="4543"/>
          <w:tab w:val="left" w:pos="4832"/>
          <w:tab w:val="left" w:pos="5004"/>
          <w:tab w:val="left" w:pos="5611"/>
          <w:tab w:val="left" w:pos="6073"/>
          <w:tab w:val="left" w:pos="6492"/>
          <w:tab w:val="left" w:pos="6561"/>
          <w:tab w:val="left" w:pos="6594"/>
          <w:tab w:val="left" w:pos="7478"/>
          <w:tab w:val="left" w:pos="7569"/>
          <w:tab w:val="left" w:pos="7861"/>
          <w:tab w:val="left" w:pos="8297"/>
          <w:tab w:val="left" w:pos="8601"/>
          <w:tab w:val="left" w:pos="8857"/>
          <w:tab w:val="left" w:pos="9311"/>
          <w:tab w:val="left" w:pos="9951"/>
        </w:tabs>
        <w:ind w:right="136" w:firstLine="852"/>
        <w:rPr>
          <w:szCs w:val="24"/>
        </w:rPr>
      </w:pPr>
      <w:r w:rsidRPr="00391030">
        <w:rPr>
          <w:szCs w:val="24"/>
        </w:rPr>
        <w:tab/>
      </w:r>
      <w:r w:rsidRPr="00391030">
        <w:rPr>
          <w:spacing w:val="-2"/>
          <w:szCs w:val="24"/>
        </w:rPr>
        <w:t>(группах)</w:t>
      </w:r>
      <w:r w:rsidRPr="00391030">
        <w:rPr>
          <w:szCs w:val="24"/>
        </w:rPr>
        <w:tab/>
      </w:r>
    </w:p>
    <w:p w14:paraId="51AC13CF" w14:textId="77777777" w:rsidR="00391030" w:rsidRDefault="00391030" w:rsidP="00391030">
      <w:pPr>
        <w:pStyle w:val="a3"/>
        <w:tabs>
          <w:tab w:val="left" w:pos="1161"/>
          <w:tab w:val="left" w:pos="1318"/>
          <w:tab w:val="left" w:pos="2006"/>
          <w:tab w:val="left" w:pos="2344"/>
          <w:tab w:val="left" w:pos="2455"/>
          <w:tab w:val="left" w:pos="2494"/>
          <w:tab w:val="left" w:pos="2785"/>
          <w:tab w:val="left" w:pos="3035"/>
          <w:tab w:val="left" w:pos="3739"/>
          <w:tab w:val="left" w:pos="3822"/>
          <w:tab w:val="left" w:pos="4059"/>
          <w:tab w:val="left" w:pos="4543"/>
          <w:tab w:val="left" w:pos="4832"/>
          <w:tab w:val="left" w:pos="5004"/>
          <w:tab w:val="left" w:pos="5611"/>
          <w:tab w:val="left" w:pos="6073"/>
          <w:tab w:val="left" w:pos="6492"/>
          <w:tab w:val="left" w:pos="6561"/>
          <w:tab w:val="left" w:pos="6594"/>
          <w:tab w:val="left" w:pos="7478"/>
          <w:tab w:val="left" w:pos="7569"/>
          <w:tab w:val="left" w:pos="7861"/>
          <w:tab w:val="left" w:pos="8297"/>
          <w:tab w:val="left" w:pos="8601"/>
          <w:tab w:val="left" w:pos="8857"/>
          <w:tab w:val="left" w:pos="9311"/>
          <w:tab w:val="left" w:pos="9951"/>
        </w:tabs>
        <w:ind w:right="136" w:firstLine="852"/>
        <w:rPr>
          <w:szCs w:val="24"/>
        </w:rPr>
      </w:pPr>
      <w:r w:rsidRPr="00391030">
        <w:rPr>
          <w:spacing w:val="-4"/>
          <w:szCs w:val="24"/>
        </w:rPr>
        <w:t xml:space="preserve">как </w:t>
      </w:r>
      <w:r w:rsidRPr="00391030">
        <w:rPr>
          <w:spacing w:val="-2"/>
          <w:szCs w:val="24"/>
        </w:rPr>
        <w:t>ресурса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кадрового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обеспечения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региональных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систем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образования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является продуктивное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взаимодействие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органов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управления</w:t>
      </w:r>
      <w:r w:rsidRPr="00391030">
        <w:rPr>
          <w:szCs w:val="24"/>
        </w:rPr>
        <w:tab/>
      </w:r>
      <w:r w:rsidRPr="00391030">
        <w:rPr>
          <w:szCs w:val="24"/>
        </w:rPr>
        <w:tab/>
        <w:t xml:space="preserve">образованием, </w:t>
      </w:r>
      <w:r w:rsidRPr="00391030">
        <w:rPr>
          <w:spacing w:val="-2"/>
          <w:szCs w:val="24"/>
        </w:rPr>
        <w:t>общеобразовательных</w:t>
      </w:r>
      <w:r w:rsidRPr="00391030">
        <w:rPr>
          <w:szCs w:val="24"/>
        </w:rPr>
        <w:tab/>
      </w:r>
      <w:r w:rsidRPr="00391030">
        <w:rPr>
          <w:szCs w:val="24"/>
        </w:rPr>
        <w:tab/>
      </w:r>
    </w:p>
    <w:p w14:paraId="5180D59F" w14:textId="77777777" w:rsidR="00391030" w:rsidRDefault="00391030" w:rsidP="00391030">
      <w:pPr>
        <w:pStyle w:val="a3"/>
        <w:tabs>
          <w:tab w:val="left" w:pos="1161"/>
          <w:tab w:val="left" w:pos="1318"/>
          <w:tab w:val="left" w:pos="2006"/>
          <w:tab w:val="left" w:pos="2344"/>
          <w:tab w:val="left" w:pos="2455"/>
          <w:tab w:val="left" w:pos="2494"/>
          <w:tab w:val="left" w:pos="2785"/>
          <w:tab w:val="left" w:pos="3035"/>
          <w:tab w:val="left" w:pos="3739"/>
          <w:tab w:val="left" w:pos="3822"/>
          <w:tab w:val="left" w:pos="4059"/>
          <w:tab w:val="left" w:pos="4543"/>
          <w:tab w:val="left" w:pos="4832"/>
          <w:tab w:val="left" w:pos="5004"/>
          <w:tab w:val="left" w:pos="5611"/>
          <w:tab w:val="left" w:pos="6073"/>
          <w:tab w:val="left" w:pos="6492"/>
          <w:tab w:val="left" w:pos="6561"/>
          <w:tab w:val="left" w:pos="6594"/>
          <w:tab w:val="left" w:pos="7478"/>
          <w:tab w:val="left" w:pos="7569"/>
          <w:tab w:val="left" w:pos="7861"/>
          <w:tab w:val="left" w:pos="8297"/>
          <w:tab w:val="left" w:pos="8601"/>
          <w:tab w:val="left" w:pos="8857"/>
          <w:tab w:val="left" w:pos="9311"/>
          <w:tab w:val="left" w:pos="9951"/>
        </w:tabs>
        <w:ind w:right="136" w:firstLine="852"/>
        <w:rPr>
          <w:szCs w:val="24"/>
        </w:rPr>
      </w:pPr>
      <w:r w:rsidRPr="00391030">
        <w:rPr>
          <w:spacing w:val="-2"/>
          <w:szCs w:val="24"/>
        </w:rPr>
        <w:t>организаций,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организаций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дополнительного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образования детей,</w:t>
      </w:r>
      <w:r w:rsidRPr="00391030">
        <w:rPr>
          <w:szCs w:val="24"/>
        </w:rPr>
        <w:tab/>
      </w:r>
    </w:p>
    <w:p w14:paraId="56902467" w14:textId="77777777" w:rsidR="00391030" w:rsidRPr="00391030" w:rsidRDefault="00391030" w:rsidP="00391030">
      <w:pPr>
        <w:pStyle w:val="a3"/>
        <w:tabs>
          <w:tab w:val="left" w:pos="1161"/>
          <w:tab w:val="left" w:pos="1318"/>
          <w:tab w:val="left" w:pos="2006"/>
          <w:tab w:val="left" w:pos="2344"/>
          <w:tab w:val="left" w:pos="2455"/>
          <w:tab w:val="left" w:pos="2494"/>
          <w:tab w:val="left" w:pos="2785"/>
          <w:tab w:val="left" w:pos="3035"/>
          <w:tab w:val="left" w:pos="3739"/>
          <w:tab w:val="left" w:pos="3822"/>
          <w:tab w:val="left" w:pos="4059"/>
          <w:tab w:val="left" w:pos="4543"/>
          <w:tab w:val="left" w:pos="4832"/>
          <w:tab w:val="left" w:pos="5004"/>
          <w:tab w:val="left" w:pos="5611"/>
          <w:tab w:val="left" w:pos="6073"/>
          <w:tab w:val="left" w:pos="6492"/>
          <w:tab w:val="left" w:pos="6561"/>
          <w:tab w:val="left" w:pos="6594"/>
          <w:tab w:val="left" w:pos="7478"/>
          <w:tab w:val="left" w:pos="7569"/>
          <w:tab w:val="left" w:pos="7861"/>
          <w:tab w:val="left" w:pos="8297"/>
          <w:tab w:val="left" w:pos="8601"/>
          <w:tab w:val="left" w:pos="8857"/>
          <w:tab w:val="left" w:pos="9311"/>
          <w:tab w:val="left" w:pos="9951"/>
        </w:tabs>
        <w:ind w:right="136" w:firstLine="852"/>
        <w:rPr>
          <w:szCs w:val="24"/>
        </w:rPr>
      </w:pPr>
      <w:r w:rsidRPr="00391030">
        <w:rPr>
          <w:spacing w:val="-2"/>
          <w:szCs w:val="24"/>
        </w:rPr>
        <w:t>профессиональных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образовательных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>организаций</w:t>
      </w:r>
      <w:r w:rsidRPr="00391030">
        <w:rPr>
          <w:szCs w:val="24"/>
        </w:rPr>
        <w:tab/>
      </w:r>
      <w:r w:rsidRPr="00391030">
        <w:rPr>
          <w:szCs w:val="24"/>
        </w:rPr>
        <w:tab/>
      </w:r>
      <w:r w:rsidRPr="00391030">
        <w:rPr>
          <w:spacing w:val="-10"/>
          <w:szCs w:val="24"/>
        </w:rPr>
        <w:t>и</w:t>
      </w:r>
      <w:r w:rsidRPr="00391030">
        <w:rPr>
          <w:szCs w:val="24"/>
        </w:rPr>
        <w:tab/>
      </w:r>
      <w:r w:rsidRPr="00391030">
        <w:rPr>
          <w:spacing w:val="-2"/>
          <w:szCs w:val="24"/>
        </w:rPr>
        <w:t xml:space="preserve">образовательных </w:t>
      </w:r>
      <w:proofErr w:type="gramStart"/>
      <w:r w:rsidRPr="00391030">
        <w:rPr>
          <w:szCs w:val="24"/>
        </w:rPr>
        <w:t>организацийвысшегообразования,включенныхвреализациюпрограммПППКи</w:t>
      </w:r>
      <w:proofErr w:type="gramEnd"/>
      <w:r w:rsidRPr="00391030">
        <w:rPr>
          <w:szCs w:val="24"/>
        </w:rPr>
        <w:t xml:space="preserve"> заинтересованныхвподдержкеушкольниковинтересакпедагогической</w:t>
      </w:r>
      <w:r w:rsidRPr="00391030">
        <w:rPr>
          <w:spacing w:val="-2"/>
          <w:szCs w:val="24"/>
        </w:rPr>
        <w:t>профессии.</w:t>
      </w:r>
    </w:p>
    <w:p w14:paraId="72D175FB" w14:textId="77777777" w:rsidR="00391030" w:rsidRPr="00391030" w:rsidRDefault="00391030" w:rsidP="00391030">
      <w:pPr>
        <w:pStyle w:val="a3"/>
        <w:ind w:right="136" w:firstLine="852"/>
        <w:rPr>
          <w:sz w:val="32"/>
        </w:rPr>
      </w:pPr>
      <w:r w:rsidRPr="00391030">
        <w:rPr>
          <w:szCs w:val="24"/>
        </w:rPr>
        <w:t>Методические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рекомендации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разработаны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для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всех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категорий</w:t>
      </w:r>
      <w:r w:rsidR="00AA53AB">
        <w:rPr>
          <w:szCs w:val="24"/>
        </w:rPr>
        <w:t xml:space="preserve"> </w:t>
      </w:r>
      <w:r w:rsidRPr="00391030">
        <w:rPr>
          <w:szCs w:val="24"/>
        </w:rPr>
        <w:t>управленческих и педагогических работников, принимающих участие в деятельности ПППК в субъектах Российской Федерации</w:t>
      </w:r>
      <w:r w:rsidRPr="00391030">
        <w:rPr>
          <w:sz w:val="32"/>
        </w:rPr>
        <w:t>.</w:t>
      </w:r>
    </w:p>
    <w:p w14:paraId="68A813F8" w14:textId="77777777" w:rsidR="00391030" w:rsidRPr="00391030" w:rsidRDefault="00391030" w:rsidP="00391030">
      <w:pPr>
        <w:rPr>
          <w:sz w:val="32"/>
        </w:rPr>
      </w:pPr>
    </w:p>
    <w:sectPr w:rsidR="00391030" w:rsidRPr="00391030" w:rsidSect="003910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F8D"/>
    <w:multiLevelType w:val="hybridMultilevel"/>
    <w:tmpl w:val="1CFC4718"/>
    <w:lvl w:ilvl="0" w:tplc="BEAC82EA">
      <w:start w:val="1"/>
      <w:numFmt w:val="decimal"/>
      <w:lvlText w:val="%1."/>
      <w:lvlJc w:val="left"/>
      <w:pPr>
        <w:ind w:left="38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20F6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2" w:tplc="2B8CFF1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3" w:tplc="E904DD7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4" w:tplc="8D2C444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6EAE9BE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6" w:tplc="92BEF0BA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7" w:tplc="D02EEB1E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A37AEC7C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985FB0"/>
    <w:multiLevelType w:val="hybridMultilevel"/>
    <w:tmpl w:val="776E1798"/>
    <w:lvl w:ilvl="0" w:tplc="69D0E888">
      <w:numFmt w:val="bullet"/>
      <w:lvlText w:val=""/>
      <w:lvlJc w:val="left"/>
      <w:pPr>
        <w:ind w:left="14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0DE4C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94D2C29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85F201F0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ABF8E76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EDB838B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8DA4FB2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C0EEEC2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93AC917C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CA21688"/>
    <w:multiLevelType w:val="hybridMultilevel"/>
    <w:tmpl w:val="1CFC4718"/>
    <w:lvl w:ilvl="0" w:tplc="BEAC82EA">
      <w:start w:val="1"/>
      <w:numFmt w:val="decimal"/>
      <w:lvlText w:val="%1."/>
      <w:lvlJc w:val="left"/>
      <w:pPr>
        <w:ind w:left="38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20F6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2" w:tplc="2B8CFF1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3" w:tplc="E904DD7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4" w:tplc="8D2C444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6EAE9BE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6" w:tplc="92BEF0BA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7" w:tplc="D02EEB1E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A37AEC7C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0781D1D"/>
    <w:multiLevelType w:val="hybridMultilevel"/>
    <w:tmpl w:val="2BB4118E"/>
    <w:lvl w:ilvl="0" w:tplc="F6BE9028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8EF8C">
      <w:numFmt w:val="bullet"/>
      <w:lvlText w:val="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4C616C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EBAE3504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3170EE22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2E0269C4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E786A5DA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2AF8C5E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FF6A49C4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AB3678D"/>
    <w:multiLevelType w:val="hybridMultilevel"/>
    <w:tmpl w:val="8DDA4F06"/>
    <w:lvl w:ilvl="0" w:tplc="F0C6847C">
      <w:numFmt w:val="bullet"/>
      <w:lvlText w:val="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AF9C0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ECF2ADC4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B7EC671E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857EB256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144AAE5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8EDCFC76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EAB02A86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DE2856F0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030"/>
    <w:rsid w:val="00391030"/>
    <w:rsid w:val="00862045"/>
    <w:rsid w:val="00AA53AB"/>
    <w:rsid w:val="00E1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5C9F5A"/>
  <w15:docId w15:val="{7BCABB62-A669-4597-919F-21C35E1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1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030"/>
    <w:pPr>
      <w:ind w:left="1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103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1030"/>
    <w:pPr>
      <w:spacing w:before="96"/>
      <w:ind w:left="182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1030"/>
    <w:pPr>
      <w:ind w:left="140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391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103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Саида Салманова</cp:lastModifiedBy>
  <cp:revision>2</cp:revision>
  <dcterms:created xsi:type="dcterms:W3CDTF">2025-03-03T05:05:00Z</dcterms:created>
  <dcterms:modified xsi:type="dcterms:W3CDTF">2025-03-04T09:00:00Z</dcterms:modified>
</cp:coreProperties>
</file>